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脑血管功能检测仪采购</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项目编号：SZZZ2022-QA0143</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二〇二二年</w:t>
      </w:r>
      <w:r>
        <w:rPr>
          <w:rFonts w:hint="eastAsia"/>
          <w:b/>
          <w:snapToGrid w:val="0"/>
          <w:sz w:val="30"/>
          <w:lang w:val="en-US" w:eastAsia="zh-CN"/>
        </w:rPr>
        <w:t>八</w:t>
      </w:r>
      <w:r>
        <w:rPr>
          <w:rFonts w:hint="eastAsia"/>
          <w:b/>
          <w:snapToGrid w:val="0"/>
          <w:sz w:val="30"/>
        </w:rPr>
        <w:t>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_GB2312" w:eastAsia="仿宋_GB2312" w:hAnsiTheme="minorEastAsia"/>
          <w:b/>
          <w:color w:val="FF0000"/>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hint="eastAsia" w:ascii="仿宋_GB2312" w:eastAsia="仿宋_GB2312" w:hAnsiTheme="minorHAnsi" w:cstheme="minorBidi"/>
              <w:iCs w:val="0"/>
              <w:sz w:val="24"/>
              <w:lang w:val="en-US" w:eastAsia="zh-CN"/>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lang w:val="en-US" w:eastAsia="zh-CN"/>
            </w:rPr>
            <w:t>2</w:t>
          </w:r>
          <w:r>
            <w:rPr>
              <w:rFonts w:hint="eastAsia" w:ascii="仿宋_GB2312" w:eastAsia="仿宋_GB2312"/>
              <w:sz w:val="24"/>
            </w:rPr>
            <w:fldChar w:fldCharType="end"/>
          </w:r>
          <w:r>
            <w:rPr>
              <w:rFonts w:hint="eastAsia" w:ascii="仿宋_GB2312" w:eastAsia="仿宋_GB2312"/>
              <w:sz w:val="24"/>
              <w:lang w:val="en-US" w:eastAsia="zh-CN"/>
            </w:rPr>
            <w:t>1</w:t>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bookmarkStart w:id="88" w:name="_GoBack"/>
          <w:bookmarkEnd w:id="88"/>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64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81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81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85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88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91</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pPr>
      <w:r>
        <w:br w:type="page"/>
      </w:r>
    </w:p>
    <w:p>
      <w:pPr>
        <w:pStyle w:val="2"/>
      </w:pPr>
      <w:bookmarkStart w:id="0" w:name="_Toc7361013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脑血管功能检测仪采购</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8</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19</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09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SZZZ2022-QA0143</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2、项目名称：脑血管功能检测仪采购</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25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25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5"/>
              <w:spacing w:line="360" w:lineRule="auto"/>
              <w:jc w:val="center"/>
              <w:rPr>
                <w:sz w:val="21"/>
              </w:rPr>
            </w:pPr>
            <w:r>
              <w:rPr>
                <w:sz w:val="21"/>
              </w:rPr>
              <w:t>标的名称</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120"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脑血管功能检测仪采购</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台</w:t>
            </w:r>
          </w:p>
        </w:tc>
        <w:tc>
          <w:tcPr>
            <w:tcW w:w="3261"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w:t>
      </w:r>
      <w:r>
        <w:rPr>
          <w:rFonts w:hint="eastAsia" w:asciiTheme="minorEastAsia" w:hAnsiTheme="minorEastAsia" w:eastAsiaTheme="minorEastAsia"/>
          <w:sz w:val="21"/>
          <w:szCs w:val="21"/>
          <w:lang w:val="en-US" w:eastAsia="zh-CN"/>
        </w:rPr>
        <w:t>详见招标文件</w:t>
      </w:r>
      <w:r>
        <w:rPr>
          <w:rFonts w:hint="eastAsia" w:asciiTheme="minorEastAsia" w:hAnsiTheme="minorEastAsia" w:eastAsiaTheme="minorEastAsia"/>
          <w:sz w:val="21"/>
          <w:szCs w:val="21"/>
        </w:rPr>
        <w:t>。</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15</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19</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w:t>
      </w:r>
      <w:r>
        <w:rPr>
          <w:rFonts w:hint="eastAsia" w:ascii="宋体" w:hAnsi="宋体" w:eastAsia="宋体" w:cs="宋体"/>
          <w:sz w:val="21"/>
          <w:szCs w:val="21"/>
          <w:shd w:val="clear" w:color="auto" w:fill="FFFFFF"/>
        </w:rPr>
        <w:t>中山大学附属第八医院（深圳福田）</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hint="eastAsia" w:ascii="宋体" w:hAnsi="宋体" w:eastAsia="宋体" w:cs="宋体"/>
          <w:sz w:val="21"/>
          <w:szCs w:val="21"/>
          <w:shd w:val="clear" w:color="auto" w:fill="FFFFFF"/>
        </w:rPr>
        <w:t>深圳市福田区福田街道深南中路</w:t>
      </w:r>
      <w:r>
        <w:rPr>
          <w:rFonts w:hint="eastAsia" w:ascii="Arial" w:hAnsi="Arial" w:eastAsia="Arial" w:cs="Arial"/>
          <w:sz w:val="21"/>
          <w:szCs w:val="21"/>
          <w:shd w:val="clear" w:color="auto" w:fill="FFFFFF"/>
        </w:rPr>
        <w:t>3025</w:t>
      </w:r>
      <w:r>
        <w:rPr>
          <w:rFonts w:hint="eastAsia" w:ascii="宋体" w:hAnsi="宋体" w:eastAsia="宋体" w:cs="宋体"/>
          <w:sz w:val="21"/>
          <w:szCs w:val="21"/>
          <w:shd w:val="clear" w:color="auto" w:fill="FFFFFF"/>
        </w:rPr>
        <w:t>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联系方式：0755-83982275</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2022年</w:t>
      </w:r>
      <w:r>
        <w:rPr>
          <w:rFonts w:hint="eastAsia" w:ascii="宋体" w:hAnsi="宋体"/>
          <w:snapToGrid w:val="0"/>
          <w:kern w:val="0"/>
          <w:sz w:val="24"/>
          <w:lang w:val="en-US" w:eastAsia="zh-CN"/>
        </w:rPr>
        <w:t>8</w:t>
      </w:r>
      <w:r>
        <w:rPr>
          <w:rFonts w:ascii="宋体" w:hAnsi="宋体"/>
          <w:snapToGrid w:val="0"/>
          <w:kern w:val="0"/>
          <w:sz w:val="24"/>
        </w:rPr>
        <w:t>月</w:t>
      </w:r>
      <w:r>
        <w:rPr>
          <w:rFonts w:hint="eastAsia" w:ascii="宋体" w:hAnsi="宋体"/>
          <w:snapToGrid w:val="0"/>
          <w:kern w:val="0"/>
          <w:sz w:val="24"/>
          <w:lang w:val="en-US" w:eastAsia="zh-CN"/>
        </w:rPr>
        <w:t>8</w:t>
      </w:r>
      <w:r>
        <w:rPr>
          <w:rFonts w:hint="eastAsia" w:ascii="宋体" w:hAnsi="宋体"/>
          <w:snapToGrid w:val="0"/>
          <w:kern w:val="0"/>
          <w:sz w:val="24"/>
        </w:rPr>
        <w:t>日</w:t>
      </w:r>
    </w:p>
    <w:p>
      <w:pPr>
        <w:widowControl/>
        <w:jc w:val="left"/>
        <w:rPr>
          <w:rFonts w:eastAsiaTheme="minorEastAsia"/>
          <w:b/>
          <w:kern w:val="44"/>
          <w:szCs w:val="21"/>
        </w:rPr>
      </w:pPr>
      <w:r>
        <w:rPr>
          <w:szCs w:val="21"/>
        </w:rPr>
        <w:br w:type="page"/>
      </w:r>
    </w:p>
    <w:p>
      <w:pPr>
        <w:pStyle w:val="2"/>
        <w:spacing w:line="240" w:lineRule="auto"/>
        <w:rPr>
          <w:sz w:val="21"/>
          <w:szCs w:val="21"/>
        </w:rPr>
      </w:pPr>
    </w:p>
    <w:p>
      <w:pPr>
        <w:pStyle w:val="2"/>
      </w:pPr>
      <w:bookmarkStart w:id="1" w:name="_Toc7361013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脑血管功能检测仪采购</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250,000.00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highlight w:val="yellow"/>
        </w:rPr>
      </w:pPr>
      <w:r>
        <w:rPr>
          <w:rFonts w:hint="eastAsia" w:ascii="宋体" w:hAnsi="宋体"/>
          <w:b/>
          <w:szCs w:val="21"/>
          <w:highlight w:val="yellow"/>
        </w:rPr>
        <w:t>★（二）货物清单明细和配置清单明细</w:t>
      </w:r>
      <w:r>
        <w:rPr>
          <w:rFonts w:hint="eastAsia" w:asciiTheme="minorEastAsia" w:hAnsiTheme="minorEastAsia" w:eastAsiaTheme="minorEastAsia"/>
          <w:b/>
          <w:bCs/>
          <w:snapToGrid w:val="0"/>
          <w:kern w:val="0"/>
          <w:szCs w:val="21"/>
          <w:highlight w:val="yellow"/>
        </w:rPr>
        <w:t>（配置清单不低于以下配置）</w:t>
      </w: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081"/>
        <w:gridCol w:w="113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96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08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13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89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969" w:type="dxa"/>
            <w:vAlign w:val="center"/>
          </w:tcPr>
          <w:p>
            <w:pPr>
              <w:spacing w:line="360" w:lineRule="auto"/>
              <w:jc w:val="center"/>
              <w:rPr>
                <w:rFonts w:ascii="宋体" w:hAnsi="宋体" w:cs="宋体"/>
                <w:kern w:val="0"/>
                <w:szCs w:val="21"/>
              </w:rPr>
            </w:pPr>
            <w:r>
              <w:rPr>
                <w:rFonts w:hint="eastAsia" w:ascii="宋体" w:hAnsi="宋体" w:cs="宋体"/>
                <w:kern w:val="0"/>
                <w:szCs w:val="21"/>
              </w:rPr>
              <w:t>脑血管功能检测仪</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台</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1.1</w:t>
            </w:r>
          </w:p>
        </w:tc>
        <w:tc>
          <w:tcPr>
            <w:tcW w:w="3969" w:type="dxa"/>
            <w:vAlign w:val="center"/>
          </w:tcPr>
          <w:p>
            <w:pPr>
              <w:spacing w:line="360" w:lineRule="auto"/>
              <w:jc w:val="center"/>
              <w:rPr>
                <w:rFonts w:ascii="宋体" w:hAnsi="宋体" w:cs="宋体"/>
                <w:kern w:val="0"/>
                <w:szCs w:val="21"/>
              </w:rPr>
            </w:pPr>
            <w:r>
              <w:rPr>
                <w:rFonts w:hint="eastAsia" w:ascii="宋体" w:hAnsi="宋体" w:cs="宋体"/>
                <w:kern w:val="0"/>
                <w:szCs w:val="21"/>
              </w:rPr>
              <w:t>脑血管功能检测仪主机 (含超声换能片、压电陶瓷片、电源线）</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台</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1.2</w:t>
            </w:r>
          </w:p>
        </w:tc>
        <w:tc>
          <w:tcPr>
            <w:tcW w:w="3969" w:type="dxa"/>
            <w:vAlign w:val="center"/>
          </w:tcPr>
          <w:p>
            <w:pPr>
              <w:spacing w:line="360" w:lineRule="auto"/>
              <w:jc w:val="center"/>
              <w:rPr>
                <w:rFonts w:ascii="宋体" w:hAnsi="宋体" w:cs="宋体"/>
                <w:kern w:val="0"/>
                <w:szCs w:val="21"/>
              </w:rPr>
            </w:pPr>
            <w:r>
              <w:rPr>
                <w:rFonts w:hint="eastAsia" w:ascii="宋体" w:hAnsi="宋体" w:cs="宋体"/>
                <w:kern w:val="0"/>
                <w:szCs w:val="21"/>
              </w:rPr>
              <w:t>显 示 器（含信号电缆，电源线）</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台</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1.3</w:t>
            </w:r>
          </w:p>
        </w:tc>
        <w:tc>
          <w:tcPr>
            <w:tcW w:w="3969" w:type="dxa"/>
            <w:vAlign w:val="center"/>
          </w:tcPr>
          <w:p>
            <w:pPr>
              <w:spacing w:line="360" w:lineRule="auto"/>
              <w:jc w:val="center"/>
              <w:rPr>
                <w:rFonts w:ascii="宋体" w:hAnsi="宋体" w:cs="宋体"/>
                <w:kern w:val="0"/>
                <w:szCs w:val="21"/>
              </w:rPr>
            </w:pPr>
            <w:r>
              <w:rPr>
                <w:rFonts w:hint="eastAsia" w:ascii="宋体" w:hAnsi="宋体" w:cs="宋体"/>
                <w:kern w:val="0"/>
                <w:szCs w:val="21"/>
              </w:rPr>
              <w:t>喷墨打印机（含信号电缆，电源线）</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台</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1.4</w:t>
            </w:r>
          </w:p>
        </w:tc>
        <w:tc>
          <w:tcPr>
            <w:tcW w:w="3969" w:type="dxa"/>
            <w:vAlign w:val="center"/>
          </w:tcPr>
          <w:p>
            <w:pPr>
              <w:spacing w:line="360" w:lineRule="auto"/>
              <w:jc w:val="center"/>
              <w:rPr>
                <w:rFonts w:ascii="宋体" w:hAnsi="宋体" w:cs="宋体"/>
                <w:kern w:val="0"/>
                <w:szCs w:val="21"/>
              </w:rPr>
            </w:pPr>
            <w:r>
              <w:rPr>
                <w:rFonts w:hint="eastAsia" w:ascii="宋体" w:hAnsi="宋体" w:cs="宋体"/>
                <w:kern w:val="0"/>
                <w:szCs w:val="21"/>
              </w:rPr>
              <w:t>脑血管功能检测软件</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1.5</w:t>
            </w:r>
          </w:p>
        </w:tc>
        <w:tc>
          <w:tcPr>
            <w:tcW w:w="3969" w:type="dxa"/>
            <w:vAlign w:val="center"/>
          </w:tcPr>
          <w:p>
            <w:pPr>
              <w:spacing w:line="360" w:lineRule="auto"/>
              <w:jc w:val="center"/>
              <w:rPr>
                <w:rFonts w:ascii="宋体" w:hAnsi="宋体" w:cs="宋体"/>
                <w:kern w:val="0"/>
                <w:szCs w:val="21"/>
              </w:rPr>
            </w:pPr>
            <w:r>
              <w:rPr>
                <w:rFonts w:hint="eastAsia" w:ascii="宋体" w:hAnsi="宋体" w:cs="宋体"/>
                <w:kern w:val="0"/>
                <w:szCs w:val="21"/>
              </w:rPr>
              <w:t>中风危险度评估软件</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1.6</w:t>
            </w:r>
          </w:p>
        </w:tc>
        <w:tc>
          <w:tcPr>
            <w:tcW w:w="3969" w:type="dxa"/>
            <w:vAlign w:val="center"/>
          </w:tcPr>
          <w:p>
            <w:pPr>
              <w:spacing w:line="360" w:lineRule="auto"/>
              <w:jc w:val="center"/>
              <w:rPr>
                <w:rFonts w:ascii="宋体" w:hAnsi="宋体" w:cs="宋体"/>
                <w:kern w:val="0"/>
                <w:szCs w:val="21"/>
              </w:rPr>
            </w:pPr>
            <w:r>
              <w:rPr>
                <w:rFonts w:hint="eastAsia" w:ascii="宋体" w:hAnsi="宋体" w:cs="宋体"/>
                <w:kern w:val="0"/>
                <w:szCs w:val="21"/>
              </w:rPr>
              <w:t>芯片卡</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张</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1.7</w:t>
            </w:r>
          </w:p>
        </w:tc>
        <w:tc>
          <w:tcPr>
            <w:tcW w:w="3969" w:type="dxa"/>
            <w:vAlign w:val="center"/>
          </w:tcPr>
          <w:p>
            <w:pPr>
              <w:spacing w:line="360" w:lineRule="auto"/>
              <w:jc w:val="center"/>
              <w:rPr>
                <w:rFonts w:ascii="宋体" w:hAnsi="宋体" w:cs="宋体"/>
                <w:kern w:val="0"/>
                <w:szCs w:val="21"/>
              </w:rPr>
            </w:pPr>
            <w:r>
              <w:rPr>
                <w:rFonts w:hint="eastAsia" w:ascii="宋体" w:hAnsi="宋体" w:cs="宋体"/>
                <w:kern w:val="0"/>
                <w:szCs w:val="21"/>
              </w:rPr>
              <w:t>流 速 探 头</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1.8</w:t>
            </w:r>
          </w:p>
        </w:tc>
        <w:tc>
          <w:tcPr>
            <w:tcW w:w="3969" w:type="dxa"/>
            <w:vAlign w:val="center"/>
          </w:tcPr>
          <w:p>
            <w:pPr>
              <w:spacing w:line="360" w:lineRule="auto"/>
              <w:jc w:val="center"/>
              <w:rPr>
                <w:rFonts w:ascii="宋体" w:hAnsi="宋体" w:cs="宋体"/>
                <w:kern w:val="0"/>
                <w:szCs w:val="21"/>
              </w:rPr>
            </w:pPr>
            <w:r>
              <w:rPr>
                <w:rFonts w:hint="eastAsia" w:ascii="宋体" w:hAnsi="宋体" w:cs="宋体"/>
                <w:kern w:val="0"/>
                <w:szCs w:val="21"/>
              </w:rPr>
              <w:t>压 力 探 头</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1.9</w:t>
            </w:r>
          </w:p>
        </w:tc>
        <w:tc>
          <w:tcPr>
            <w:tcW w:w="3969" w:type="dxa"/>
            <w:vAlign w:val="center"/>
          </w:tcPr>
          <w:p>
            <w:pPr>
              <w:spacing w:line="360" w:lineRule="auto"/>
              <w:jc w:val="center"/>
              <w:rPr>
                <w:rFonts w:ascii="宋体" w:hAnsi="宋体" w:cs="宋体"/>
                <w:kern w:val="0"/>
                <w:szCs w:val="21"/>
              </w:rPr>
            </w:pPr>
            <w:r>
              <w:rPr>
                <w:rFonts w:hint="eastAsia" w:ascii="宋体" w:hAnsi="宋体" w:cs="宋体"/>
                <w:kern w:val="0"/>
                <w:szCs w:val="21"/>
              </w:rPr>
              <w:t>心 电 导 联 电 缆</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根</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1.10</w:t>
            </w:r>
          </w:p>
        </w:tc>
        <w:tc>
          <w:tcPr>
            <w:tcW w:w="3969" w:type="dxa"/>
            <w:vAlign w:val="center"/>
          </w:tcPr>
          <w:p>
            <w:pPr>
              <w:spacing w:line="360" w:lineRule="auto"/>
              <w:jc w:val="center"/>
              <w:rPr>
                <w:rFonts w:ascii="宋体" w:hAnsi="宋体" w:cs="宋体"/>
                <w:kern w:val="0"/>
                <w:szCs w:val="21"/>
              </w:rPr>
            </w:pPr>
            <w:r>
              <w:rPr>
                <w:rFonts w:hint="eastAsia" w:ascii="宋体" w:hAnsi="宋体" w:cs="宋体"/>
                <w:kern w:val="0"/>
                <w:szCs w:val="21"/>
              </w:rPr>
              <w:t>心 电 肢 体 夹 头</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3</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1.11</w:t>
            </w:r>
          </w:p>
        </w:tc>
        <w:tc>
          <w:tcPr>
            <w:tcW w:w="3969" w:type="dxa"/>
            <w:vAlign w:val="center"/>
          </w:tcPr>
          <w:p>
            <w:pPr>
              <w:spacing w:line="360" w:lineRule="auto"/>
              <w:jc w:val="center"/>
              <w:rPr>
                <w:rFonts w:ascii="宋体" w:hAnsi="宋体" w:cs="宋体"/>
                <w:kern w:val="0"/>
                <w:szCs w:val="21"/>
              </w:rPr>
            </w:pPr>
            <w:r>
              <w:rPr>
                <w:rFonts w:hint="eastAsia" w:ascii="宋体" w:hAnsi="宋体" w:cs="宋体"/>
                <w:kern w:val="0"/>
                <w:szCs w:val="21"/>
              </w:rPr>
              <w:t>推车</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台</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1.12</w:t>
            </w:r>
          </w:p>
        </w:tc>
        <w:tc>
          <w:tcPr>
            <w:tcW w:w="3969" w:type="dxa"/>
            <w:vAlign w:val="center"/>
          </w:tcPr>
          <w:p>
            <w:pPr>
              <w:spacing w:line="360" w:lineRule="auto"/>
              <w:jc w:val="center"/>
              <w:rPr>
                <w:rFonts w:ascii="宋体" w:hAnsi="宋体" w:cs="宋体"/>
                <w:kern w:val="0"/>
                <w:szCs w:val="21"/>
              </w:rPr>
            </w:pPr>
            <w:r>
              <w:rPr>
                <w:rFonts w:hint="eastAsia" w:ascii="宋体" w:hAnsi="宋体" w:cs="宋体"/>
                <w:kern w:val="0"/>
                <w:szCs w:val="21"/>
              </w:rPr>
              <w:t>技 术 使 用 说 明 书</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本</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w:t>
      </w:r>
      <w:r>
        <w:rPr>
          <w:rFonts w:hint="eastAsia" w:ascii="宋体" w:hAnsi="宋体"/>
          <w:bCs/>
          <w:snapToGrid w:val="0"/>
          <w:kern w:val="0"/>
          <w:szCs w:val="21"/>
          <w:highlight w:val="yellow"/>
          <w:lang w:val="en-US" w:eastAsia="zh-CN"/>
        </w:rPr>
        <w:t>1</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所投产品（脑血管功能检测仪）为相同品牌的，按一家投标人计算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2</w:t>
      </w:r>
      <w:r>
        <w:rPr>
          <w:rFonts w:hint="eastAsia" w:ascii="宋体" w:hAnsi="宋体"/>
          <w:bCs/>
          <w:snapToGrid w:val="0"/>
          <w:kern w:val="0"/>
          <w:szCs w:val="21"/>
        </w:rPr>
        <w:t>）</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3</w:t>
      </w:r>
      <w:r>
        <w:rPr>
          <w:rFonts w:hint="eastAsia" w:ascii="宋体" w:hAnsi="宋体"/>
          <w:bCs/>
          <w:snapToGrid w:val="0"/>
          <w:kern w:val="0"/>
          <w:szCs w:val="21"/>
        </w:rPr>
        <w:t xml:space="preserve">）备注栏注明“拒绝进口”的产品不接受投标人选用进口产品参与投标；注明“接受进口”的产品允许投标人选用进口产品参与投标，但不排斥国内产品。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4</w:t>
      </w:r>
      <w:r>
        <w:rPr>
          <w:rFonts w:hint="eastAsia" w:ascii="宋体" w:hAnsi="宋体"/>
          <w:bCs/>
          <w:snapToGrid w:val="0"/>
          <w:kern w:val="0"/>
          <w:szCs w:val="21"/>
        </w:rPr>
        <w:t>）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pStyle w:val="453"/>
        <w:adjustRightInd w:val="0"/>
        <w:snapToGrid w:val="0"/>
        <w:spacing w:before="0" w:beforeAutospacing="0" w:after="0" w:afterAutospacing="0" w:line="360" w:lineRule="auto"/>
        <w:ind w:firstLine="426" w:firstLineChars="202"/>
        <w:rPr>
          <w:rFonts w:asciiTheme="minorEastAsia" w:hAnsiTheme="minorEastAsia" w:eastAsiaTheme="minorEastAsia"/>
          <w:b/>
          <w:bCs/>
          <w:snapToGrid w:val="0"/>
          <w:color w:val="auto"/>
          <w:sz w:val="21"/>
          <w:highlight w:val="yellow"/>
        </w:rPr>
      </w:pPr>
      <w:r>
        <w:rPr>
          <w:rFonts w:hint="eastAsia" w:asciiTheme="minorEastAsia" w:hAnsiTheme="minorEastAsia" w:eastAsiaTheme="minorEastAsia"/>
          <w:b/>
          <w:bCs/>
          <w:snapToGrid w:val="0"/>
          <w:color w:val="auto"/>
          <w:sz w:val="21"/>
          <w:highlight w:val="yellow"/>
        </w:rPr>
        <w:t>★（</w:t>
      </w:r>
      <w:r>
        <w:rPr>
          <w:rFonts w:hint="eastAsia" w:asciiTheme="minorEastAsia" w:hAnsiTheme="minorEastAsia" w:eastAsiaTheme="minorEastAsia"/>
          <w:b/>
          <w:bCs/>
          <w:snapToGrid w:val="0"/>
          <w:color w:val="auto"/>
          <w:sz w:val="21"/>
          <w:highlight w:val="yellow"/>
          <w:lang w:val="en-US" w:eastAsia="zh-CN"/>
        </w:rPr>
        <w:t>5</w:t>
      </w:r>
      <w:r>
        <w:rPr>
          <w:rFonts w:hint="eastAsia" w:asciiTheme="minorEastAsia" w:hAnsiTheme="minorEastAsia" w:eastAsiaTheme="minorEastAsia"/>
          <w:b/>
          <w:bCs/>
          <w:snapToGrid w:val="0"/>
          <w:color w:val="auto"/>
          <w:sz w:val="21"/>
          <w:highlight w:val="yellow"/>
        </w:rPr>
        <w:t>）若投标人为所投产品（脑血管功能检测仪）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pPr>
        <w:pStyle w:val="18"/>
        <w:spacing w:line="360" w:lineRule="auto"/>
        <w:ind w:firstLine="422" w:firstLineChars="200"/>
        <w:rPr>
          <w:rFonts w:ascii="宋体" w:hAnsi="宋体"/>
          <w:bCs/>
          <w:snapToGrid w:val="0"/>
          <w:kern w:val="0"/>
          <w:szCs w:val="21"/>
        </w:rPr>
      </w:pPr>
      <w:r>
        <w:rPr>
          <w:rFonts w:hint="eastAsia" w:asciiTheme="minorEastAsia" w:hAnsiTheme="minorEastAsia" w:eastAsiaTheme="minorEastAsia"/>
          <w:b/>
          <w:bCs/>
          <w:snapToGrid w:val="0"/>
          <w:highlight w:val="yellow"/>
        </w:rPr>
        <w:t>★（</w:t>
      </w:r>
      <w:r>
        <w:rPr>
          <w:rFonts w:hint="eastAsia" w:asciiTheme="minorEastAsia" w:hAnsiTheme="minorEastAsia" w:eastAsiaTheme="minorEastAsia"/>
          <w:b/>
          <w:bCs/>
          <w:snapToGrid w:val="0"/>
          <w:highlight w:val="yellow"/>
          <w:lang w:val="en-US" w:eastAsia="zh-CN"/>
        </w:rPr>
        <w:t>6</w:t>
      </w:r>
      <w:r>
        <w:rPr>
          <w:rFonts w:hint="eastAsia" w:asciiTheme="minorEastAsia" w:hAnsiTheme="minorEastAsia" w:eastAsiaTheme="minorEastAsia"/>
          <w:b/>
          <w:bCs/>
          <w:snapToGrid w:val="0"/>
          <w:highlight w:val="yellow"/>
        </w:rPr>
        <w:t>）投标人必须具备</w:t>
      </w:r>
      <w:r>
        <w:rPr>
          <w:rFonts w:hint="eastAsia" w:asciiTheme="minorEastAsia" w:hAnsiTheme="minorEastAsia" w:eastAsiaTheme="minorEastAsia"/>
          <w:b/>
          <w:bCs/>
          <w:snapToGrid w:val="0"/>
          <w:highlight w:val="red"/>
        </w:rPr>
        <w:t>所投产品</w:t>
      </w:r>
      <w:r>
        <w:rPr>
          <w:rFonts w:hint="eastAsia" w:cs="Arial Unicode MS" w:asciiTheme="minorEastAsia" w:hAnsiTheme="minorEastAsia" w:eastAsiaTheme="minorEastAsia"/>
          <w:b/>
          <w:bCs/>
          <w:snapToGrid w:val="0"/>
          <w:kern w:val="0"/>
          <w:szCs w:val="18"/>
          <w:highlight w:val="red"/>
        </w:rPr>
        <w:t>（脑血管功能检测仪、心 电 导 联 电 缆、心 电 肢 体 夹 头）</w:t>
      </w:r>
      <w:r>
        <w:rPr>
          <w:rFonts w:hint="eastAsia" w:asciiTheme="minorEastAsia" w:hAnsiTheme="minorEastAsia" w:eastAsiaTheme="minorEastAsia"/>
          <w:b/>
          <w:bCs/>
          <w:snapToGrid w:val="0"/>
          <w:highlight w:val="yellow"/>
        </w:rPr>
        <w:t>的《医疗器械产品注册（备案）证》（证明文件：须提供《医疗器械产品注册（备案）证》证书）。开标时，该注册证应在有效期内；若不在有效期内，则需提供该注册证和所投产品在该注册证有效期内生产的药监局出具的证明文件，或提供证明该设备是在注册证有效期内进口的《报关单》证明文件（进口设备），或在注册证有效期内出厂的证明文件（国产设备）。以上资料均提供复印件或扫描件加盖投标人公章。</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4"/>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10" w:type="dxa"/>
            <w:vAlign w:val="center"/>
          </w:tcPr>
          <w:p>
            <w:pPr>
              <w:spacing w:line="360" w:lineRule="auto"/>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序号</w:t>
            </w:r>
          </w:p>
        </w:tc>
        <w:tc>
          <w:tcPr>
            <w:tcW w:w="1274" w:type="dxa"/>
            <w:vAlign w:val="center"/>
          </w:tcPr>
          <w:p>
            <w:pPr>
              <w:spacing w:line="360" w:lineRule="auto"/>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货物名称</w:t>
            </w:r>
          </w:p>
        </w:tc>
        <w:tc>
          <w:tcPr>
            <w:tcW w:w="7406" w:type="dxa"/>
            <w:vAlign w:val="center"/>
          </w:tcPr>
          <w:p>
            <w:pPr>
              <w:spacing w:line="360" w:lineRule="auto"/>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restart"/>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w:t>
            </w:r>
          </w:p>
          <w:p>
            <w:pPr>
              <w:spacing w:line="360" w:lineRule="auto"/>
              <w:rPr>
                <w:rFonts w:asciiTheme="majorEastAsia" w:hAnsiTheme="majorEastAsia" w:eastAsiaTheme="majorEastAsia" w:cstheme="majorEastAsia"/>
                <w:bCs/>
                <w:szCs w:val="21"/>
              </w:rPr>
            </w:pPr>
          </w:p>
        </w:tc>
        <w:tc>
          <w:tcPr>
            <w:tcW w:w="1274" w:type="dxa"/>
            <w:vMerge w:val="restart"/>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脑血管功能检测仪</w:t>
            </w: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 xml:space="preserve">一、主机参数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1、超声换能片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2、压电陶瓷片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 xml:space="preserve">二、配件参数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1.1流速测量准确度：5-10cm/s 误差值不大于±2cm/s,10cm/s~100cm/s范围,误差值不大于读数的±15%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1.2压力测量灵敏度：大于10（屏幕相对示值）/KPa(注：增益调节处于最小位置。)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1.3连续多普勒（PW）最大测量速度5-100cm/s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1.4心电同步功能具有动态显示心电同步信号的功能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1.5超声发射频率为5MHz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1.6探头超声发射功率小于20mW；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2、可测指标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2.1颈动脉平均血流速度（Vmean），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2.2颈动脉平均血流量（Qmean），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2.3颈动脉最大血流速度（Vmax），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2.4颈动脉最小血流速度(Vmin)。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2.5脉搏波波速（Wv），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2.6特性阻抗（Zcv），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2.7外周阻力（Rv），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2.8动态阻力（DR），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2.9临界压力（CP），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2.10差压（DP）。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3、防电击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3.1防电击类型：Ⅰ类；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3.2防电击程度：BF型：设备应用部分形式为BF型（流速，压力探头，心电肢体夹）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 xml:space="preserve">三、软件参数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1、脑血管功能检测软件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▲1.1编程语言C++。可形成通用格式的各类数据报表。有检测图形及数据的TXT报告模式。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2、中风危险度评估软件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2.1可定量评估卒中危险度，通过系统分析计算形成脑血管功能积分，直接量化指标，分值越低，中风的危险度越高。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2.2测量指标参考值：从3岁至93岁分段，每5岁为一档，分男、女，左、右更精细化确定正常参考值。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0" w:type="dxa"/>
            <w:vMerge w:val="continue"/>
          </w:tcPr>
          <w:p>
            <w:pPr>
              <w:spacing w:line="360" w:lineRule="auto"/>
              <w:rPr>
                <w:rFonts w:asciiTheme="majorEastAsia" w:hAnsiTheme="majorEastAsia" w:eastAsiaTheme="majorEastAsia" w:cstheme="majorEastAsia"/>
                <w:bCs/>
                <w:szCs w:val="21"/>
              </w:rPr>
            </w:pPr>
          </w:p>
        </w:tc>
        <w:tc>
          <w:tcPr>
            <w:tcW w:w="1274" w:type="dxa"/>
            <w:vMerge w:val="continue"/>
          </w:tcPr>
          <w:p>
            <w:pPr>
              <w:spacing w:line="360" w:lineRule="auto"/>
              <w:rPr>
                <w:rFonts w:asciiTheme="majorEastAsia" w:hAnsiTheme="majorEastAsia" w:eastAsiaTheme="majorEastAsia" w:cstheme="majorEastAsia"/>
                <w:bCs/>
                <w:szCs w:val="21"/>
              </w:rPr>
            </w:pPr>
          </w:p>
        </w:tc>
        <w:tc>
          <w:tcPr>
            <w:tcW w:w="7406" w:type="dxa"/>
          </w:tcPr>
          <w:p>
            <w:pPr>
              <w:spacing w:line="360" w:lineRule="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▲2.3预警脑卒中的敏感度≥80%，特异度≥67%。</w:t>
            </w:r>
          </w:p>
        </w:tc>
      </w:tr>
    </w:tbl>
    <w:p>
      <w:pPr>
        <w:spacing w:line="360" w:lineRule="auto"/>
        <w:rPr>
          <w:rFonts w:ascii="宋体" w:hAnsi="宋体"/>
          <w:b/>
          <w:bCs/>
          <w:snapToGrid w:val="0"/>
          <w:kern w:val="0"/>
          <w:sz w:val="24"/>
        </w:rPr>
      </w:pPr>
    </w:p>
    <w:p>
      <w:pPr>
        <w:rPr>
          <w:highlight w:val="yellow"/>
        </w:rPr>
      </w:pPr>
      <w:r>
        <w:rPr>
          <w:rFonts w:hint="eastAsia"/>
          <w:b/>
          <w:bCs/>
          <w:sz w:val="24"/>
          <w:highlight w:val="yellow"/>
        </w:rPr>
        <w:t>★三、商务要求</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1、交货期:合同签订并接采购人通知后</w:t>
      </w:r>
      <w:r>
        <w:rPr>
          <w:rFonts w:hint="eastAsia" w:asciiTheme="minorEastAsia" w:hAnsiTheme="minorEastAsia" w:eastAsiaTheme="minorEastAsia"/>
          <w:b/>
          <w:bCs/>
          <w:szCs w:val="21"/>
          <w:highlight w:val="yellow"/>
          <w:u w:val="single"/>
        </w:rPr>
        <w:t>30</w:t>
      </w:r>
      <w:r>
        <w:rPr>
          <w:rFonts w:hint="eastAsia" w:asciiTheme="minorEastAsia" w:hAnsiTheme="minorEastAsia" w:eastAsiaTheme="minorEastAsia"/>
          <w:b/>
          <w:bCs/>
          <w:szCs w:val="21"/>
          <w:highlight w:val="yellow"/>
        </w:rPr>
        <w:t>日历日内。</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2、交货地点：采购人指定地点。</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3、投标报价要求：</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投标总价必须是完成该项目的一切费用总和，包括设备费、运输费、装卸费、保险费、技术培训费、设备安装费、调试费、售后服务费、国家规定的各项税费等全部费用。</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4、付款方式：</w:t>
      </w:r>
    </w:p>
    <w:p>
      <w:pPr>
        <w:spacing w:line="360" w:lineRule="auto"/>
        <w:ind w:firstLine="422" w:firstLineChars="200"/>
        <w:jc w:val="left"/>
        <w:rPr>
          <w:rFonts w:ascii="宋体" w:hAnsi="宋体"/>
          <w:b/>
          <w:bCs/>
          <w:szCs w:val="21"/>
          <w:highlight w:val="yellow"/>
        </w:rPr>
      </w:pPr>
      <w:r>
        <w:rPr>
          <w:rFonts w:hint="eastAsia" w:ascii="宋体" w:hAnsi="宋体"/>
          <w:b/>
          <w:bCs/>
          <w:szCs w:val="21"/>
          <w:highlight w:val="yellow"/>
        </w:rPr>
        <w:t>财政资金设备付款方式 ：</w:t>
      </w:r>
    </w:p>
    <w:p>
      <w:pPr>
        <w:widowControl/>
        <w:spacing w:line="540" w:lineRule="exact"/>
        <w:ind w:firstLine="422" w:firstLineChars="200"/>
        <w:jc w:val="left"/>
        <w:rPr>
          <w:rFonts w:ascii="宋体" w:hAnsi="宋体" w:cs="宋体"/>
          <w:b/>
          <w:bCs/>
          <w:kern w:val="0"/>
          <w:szCs w:val="21"/>
          <w:highlight w:val="yellow"/>
        </w:rPr>
      </w:pPr>
      <w:r>
        <w:rPr>
          <w:rFonts w:hint="eastAsia" w:ascii="宋体" w:hAnsi="宋体"/>
          <w:b/>
          <w:bCs/>
          <w:szCs w:val="21"/>
          <w:highlight w:val="yellow"/>
        </w:rPr>
        <w:t>货到清点、安装调试验收合格正常使用后出具全额发票，同时将合同总价5%的履约保证金汇入采购人指定账户，采购人凭中标人提供的完整资料向福田区相关部门申请支付100%合同货款到中标人指定账户。</w:t>
      </w:r>
    </w:p>
    <w:p>
      <w:pPr>
        <w:widowControl/>
        <w:spacing w:line="540" w:lineRule="exact"/>
        <w:ind w:firstLine="422" w:firstLineChars="200"/>
        <w:jc w:val="left"/>
        <w:rPr>
          <w:rFonts w:ascii="宋体" w:hAnsi="宋体"/>
          <w:b/>
          <w:bCs/>
          <w:color w:val="FF0000"/>
          <w:szCs w:val="21"/>
          <w:highlight w:val="yellow"/>
        </w:rPr>
      </w:pPr>
      <w:r>
        <w:rPr>
          <w:rFonts w:hint="eastAsia" w:ascii="宋体" w:hAnsi="宋体"/>
          <w:b/>
          <w:bCs/>
          <w:szCs w:val="21"/>
          <w:highlight w:val="yellow"/>
        </w:rPr>
        <w:t>中标人向采购人支付合同总价5%的履约保证金，用于补偿采购人因中标人提供的设备质量问题或不履行保修责任事项而蒙受的损失，如中标人提供的设备质量出现问题或中标人不履行/不妥善履行保修责任事项的，采购人有权直接从履约保证金中扣除相应违约金/损失赔偿款项。如果在免费保修期内未发生设备质量问题或未发生中标人不履行或不当履行保修责任事项的情况，</w:t>
      </w:r>
      <w:r>
        <w:rPr>
          <w:rFonts w:hint="eastAsia" w:ascii="宋体" w:hAnsi="宋体"/>
          <w:b/>
          <w:bCs/>
          <w:color w:val="FF0000"/>
          <w:szCs w:val="21"/>
          <w:highlight w:val="yellow"/>
        </w:rPr>
        <w:t>在合同设备免费保修期满后，</w:t>
      </w:r>
      <w:r>
        <w:rPr>
          <w:rFonts w:hint="eastAsia" w:ascii="宋体" w:hAnsi="宋体"/>
          <w:b/>
          <w:bCs/>
          <w:szCs w:val="21"/>
          <w:highlight w:val="yellow"/>
        </w:rPr>
        <w:t>中标人</w:t>
      </w:r>
      <w:r>
        <w:rPr>
          <w:rFonts w:hint="eastAsia" w:ascii="宋体" w:hAnsi="宋体"/>
          <w:b/>
          <w:bCs/>
          <w:color w:val="FF0000"/>
          <w:szCs w:val="21"/>
          <w:highlight w:val="yellow"/>
        </w:rPr>
        <w:t>向</w:t>
      </w:r>
      <w:r>
        <w:rPr>
          <w:rFonts w:hint="eastAsia" w:ascii="宋体" w:hAnsi="宋体"/>
          <w:b/>
          <w:bCs/>
          <w:szCs w:val="21"/>
          <w:highlight w:val="yellow"/>
        </w:rPr>
        <w:t>采购人</w:t>
      </w:r>
      <w:r>
        <w:rPr>
          <w:rFonts w:hint="eastAsia" w:ascii="宋体" w:hAnsi="宋体"/>
          <w:b/>
          <w:bCs/>
          <w:color w:val="FF0000"/>
          <w:szCs w:val="21"/>
          <w:highlight w:val="yellow"/>
        </w:rPr>
        <w:t>提供完整资料到达</w:t>
      </w:r>
      <w:r>
        <w:rPr>
          <w:rFonts w:hint="eastAsia" w:ascii="宋体" w:hAnsi="宋体"/>
          <w:b/>
          <w:bCs/>
          <w:szCs w:val="21"/>
          <w:highlight w:val="yellow"/>
        </w:rPr>
        <w:t>采购人</w:t>
      </w:r>
      <w:r>
        <w:rPr>
          <w:rFonts w:hint="eastAsia" w:ascii="宋体" w:hAnsi="宋体"/>
          <w:b/>
          <w:bCs/>
          <w:color w:val="FF0000"/>
          <w:szCs w:val="21"/>
          <w:highlight w:val="yellow"/>
        </w:rPr>
        <w:t>财务之日起30日内，</w:t>
      </w:r>
      <w:r>
        <w:rPr>
          <w:rFonts w:hint="eastAsia" w:ascii="宋体" w:hAnsi="宋体"/>
          <w:b/>
          <w:bCs/>
          <w:szCs w:val="21"/>
          <w:highlight w:val="yellow"/>
        </w:rPr>
        <w:t>采购人</w:t>
      </w:r>
      <w:r>
        <w:rPr>
          <w:rFonts w:hint="eastAsia" w:ascii="宋体" w:hAnsi="宋体"/>
          <w:b/>
          <w:bCs/>
          <w:color w:val="FF0000"/>
          <w:szCs w:val="21"/>
          <w:highlight w:val="yellow"/>
        </w:rPr>
        <w:t>将履约保证金无息返还给</w:t>
      </w:r>
      <w:r>
        <w:rPr>
          <w:rFonts w:hint="eastAsia" w:ascii="宋体" w:hAnsi="宋体"/>
          <w:b/>
          <w:bCs/>
          <w:szCs w:val="21"/>
          <w:highlight w:val="yellow"/>
        </w:rPr>
        <w:t>中标人</w:t>
      </w:r>
      <w:r>
        <w:rPr>
          <w:rFonts w:hint="eastAsia" w:ascii="宋体" w:hAnsi="宋体"/>
          <w:b/>
          <w:bCs/>
          <w:color w:val="FF0000"/>
          <w:szCs w:val="21"/>
          <w:highlight w:val="yellow"/>
        </w:rPr>
        <w:t>。</w:t>
      </w:r>
    </w:p>
    <w:p>
      <w:pPr>
        <w:widowControl/>
        <w:spacing w:line="540" w:lineRule="exact"/>
        <w:ind w:firstLine="422" w:firstLineChars="200"/>
        <w:jc w:val="left"/>
        <w:rPr>
          <w:rFonts w:ascii="宋体" w:hAnsi="宋体"/>
          <w:b/>
          <w:bCs/>
          <w:szCs w:val="21"/>
          <w:highlight w:val="yellow"/>
        </w:rPr>
      </w:pP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5、交货要求：</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 xml:space="preserve">5.1 </w:t>
      </w:r>
      <w:r>
        <w:rPr>
          <w:rFonts w:asciiTheme="minorEastAsia" w:hAnsiTheme="minorEastAsia" w:eastAsiaTheme="minorEastAsia"/>
          <w:b/>
          <w:bCs/>
          <w:szCs w:val="21"/>
          <w:highlight w:val="yellow"/>
        </w:rPr>
        <w:t>中标</w:t>
      </w:r>
      <w:r>
        <w:rPr>
          <w:rFonts w:hint="eastAsia" w:asciiTheme="minorEastAsia" w:hAnsiTheme="minorEastAsia" w:eastAsiaTheme="minorEastAsia"/>
          <w:b/>
          <w:bCs/>
          <w:szCs w:val="21"/>
          <w:highlight w:val="yellow"/>
        </w:rPr>
        <w:t>人</w:t>
      </w:r>
      <w:r>
        <w:rPr>
          <w:rFonts w:asciiTheme="minorEastAsia" w:hAnsiTheme="minorEastAsia" w:eastAsiaTheme="minorEastAsia"/>
          <w:b/>
          <w:bCs/>
          <w:szCs w:val="21"/>
          <w:highlight w:val="yellow"/>
        </w:rPr>
        <w:t>应向采购人提供</w:t>
      </w:r>
      <w:r>
        <w:rPr>
          <w:rFonts w:hint="eastAsia" w:asciiTheme="minorEastAsia" w:hAnsiTheme="minorEastAsia" w:eastAsiaTheme="minorEastAsia"/>
          <w:b/>
          <w:bCs/>
          <w:szCs w:val="21"/>
          <w:highlight w:val="yellow"/>
        </w:rPr>
        <w:t>配置清单、产品说明书、图纸、操作手册、中文操作使用说明书、</w:t>
      </w:r>
      <w:r>
        <w:rPr>
          <w:rFonts w:asciiTheme="minorEastAsia" w:hAnsiTheme="minorEastAsia" w:eastAsiaTheme="minorEastAsia"/>
          <w:b/>
          <w:bCs/>
          <w:szCs w:val="21"/>
          <w:highlight w:val="yellow"/>
        </w:rPr>
        <w:t>设备原厂维护手册、维修手册、软件备份、故障代码表、备件清单、零部件、</w:t>
      </w:r>
      <w:r>
        <w:rPr>
          <w:rFonts w:hint="eastAsia" w:asciiTheme="minorEastAsia" w:hAnsiTheme="minorEastAsia" w:eastAsiaTheme="minorEastAsia"/>
          <w:b/>
          <w:bCs/>
          <w:szCs w:val="21"/>
          <w:highlight w:val="yellow"/>
        </w:rPr>
        <w:t>维护手册（含维修密码及接口数据）等维护维修必需的材料和信息。所有外文资料需提供中文译本。文件应随货物一并交付至采购人指点地点。</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5.2提供的货物必须为全新货物，出厂日期在采购人收到日期前</w:t>
      </w:r>
      <w:r>
        <w:rPr>
          <w:rFonts w:asciiTheme="minorEastAsia" w:hAnsiTheme="minorEastAsia" w:eastAsiaTheme="minorEastAsia"/>
          <w:b/>
          <w:bCs/>
          <w:szCs w:val="21"/>
          <w:highlight w:val="yellow"/>
        </w:rPr>
        <w:t>12</w:t>
      </w:r>
      <w:r>
        <w:rPr>
          <w:rFonts w:hint="eastAsia" w:asciiTheme="minorEastAsia" w:hAnsiTheme="minorEastAsia" w:eastAsiaTheme="minorEastAsia"/>
          <w:b/>
          <w:bCs/>
          <w:szCs w:val="21"/>
          <w:highlight w:val="yellow"/>
        </w:rPr>
        <w:t>个月内经检验合格的产品。产品如需要计量检定的应提供相关计量检定部门出具的合法检定报告。其中，进口设备必须具有报关证明文件、原产地证明和商检合格证明文件等相关证明文件，否则采购人概不接收。如国家规定的强检设备，由中标人负责完成首次计量强制检定，验收前中标人必须附上计量检定合格报告。</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5.3 采购人有权检验或测试货物，以确认货物是否符合合同规格的要求，并且不承担额外的费用。如发现所交货物与投标文件中所承诺的不符或存在质量、技术缺陷等,采购人可以拒绝接收该货物,中标人应在 7 日历日内采取补足、更换或退货等措施,以满足规格的要求，由此发生的一切损失和费用由中标人承担。</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5.4中标人负责货物的现场安装和调试,提供货物安装、调试和维修所需的专用工具和辅助材料。中标人应在货物运至指定地点后一周内开始安装调试,并在 7 日历日内安装调试完毕。</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5.5货物安装需施工的，中标人应在合同签订前提供设备安装施工图纸，采购人与中标人共同签字确定安装场地施工方案。并承担设备的包装、运输、保险、装卸、安装调试、培训、商检及计量检测、关税、增值税和进口代理等费用。</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6、验收：</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6.1中标人应派有经验的技术人员到现场进行安装、调试，直到设备正常使用。由采购人按合同和招标、投标文件约定的要求和标准及中华人民共和国现行的验收规范和评定标准进行交货验收。</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 xml:space="preserve">6.2 验收要求：货物必须满足以下条件后方可被采购方接受： </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1）货物具备产品合格证。</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2）设备全新,外观无伤痕变形或明显修饰痕迹。</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3）如有国标，必须符合有关规定；如无国标，则按照行业标准；如无国标及行业标准，则按双方约定执行。投标文件提供的技术数据经实测证实是真实的。检验及质量保证期内达到的性能指标与要求一致，达到或优于相应标准。</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4）技术文件资料、备件等已按规定数量移交完毕。</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5）按照招标书要求及投标文件提供的技术要求验收必须合格。</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6）中标人提供的各种文件载明的内容必须真实，采购人对产品的技术数据置疑时有权要求中标人按照双方认可的第三方检测机构出具的检验方法进行检测(检测费用由中标人承担)，检测结果必须证明中标人提供的技术数据是真实的，否则视为不合格。</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7）在货物安装调试合格后，所有技术指标达到技术规范书要求，经验收合格后，双方共同签署验收报告。产品质保期自验收合格之日起算，由中标人提供产品质保文件。</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7、售后服务要求</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7.1</w:t>
      </w:r>
      <w:r>
        <w:rPr>
          <w:rFonts w:hint="eastAsia" w:ascii="宋体" w:hAnsi="宋体"/>
          <w:b/>
          <w:bCs/>
          <w:color w:val="0000FF"/>
          <w:szCs w:val="21"/>
          <w:highlight w:val="yellow"/>
        </w:rPr>
        <w:t>各投标人应在投标文件中承诺提供整机（含主机和所有配件，耗材除外）免费原厂保修期</w:t>
      </w:r>
      <w:r>
        <w:rPr>
          <w:rFonts w:hint="eastAsia" w:asciiTheme="minorEastAsia" w:hAnsiTheme="minorEastAsia" w:eastAsiaTheme="minorEastAsia"/>
          <w:b/>
          <w:bCs/>
          <w:color w:val="FF0000"/>
          <w:szCs w:val="21"/>
          <w:highlight w:val="yellow"/>
          <w:u w:val="single"/>
        </w:rPr>
        <w:t>3</w:t>
      </w:r>
      <w:r>
        <w:rPr>
          <w:rFonts w:hint="eastAsia" w:asciiTheme="minorEastAsia" w:hAnsiTheme="minorEastAsia" w:eastAsiaTheme="minorEastAsia"/>
          <w:b/>
          <w:bCs/>
          <w:color w:val="FF0000"/>
          <w:szCs w:val="21"/>
          <w:highlight w:val="yellow"/>
        </w:rPr>
        <w:t>年</w:t>
      </w:r>
      <w:r>
        <w:rPr>
          <w:rFonts w:hint="eastAsia" w:asciiTheme="minorEastAsia" w:hAnsiTheme="minorEastAsia" w:eastAsiaTheme="minorEastAsia"/>
          <w:b/>
          <w:bCs/>
          <w:szCs w:val="21"/>
          <w:highlight w:val="yellow"/>
        </w:rPr>
        <w:t>，终身维修。质保期内</w:t>
      </w:r>
      <w:r>
        <w:rPr>
          <w:rFonts w:asciiTheme="minorEastAsia" w:hAnsiTheme="minorEastAsia" w:eastAsiaTheme="minorEastAsia"/>
          <w:b/>
          <w:bCs/>
          <w:szCs w:val="21"/>
          <w:highlight w:val="yellow"/>
        </w:rPr>
        <w:t>,</w:t>
      </w:r>
      <w:r>
        <w:rPr>
          <w:rFonts w:hint="eastAsia" w:asciiTheme="minorEastAsia" w:hAnsiTheme="minorEastAsia" w:eastAsiaTheme="minorEastAsia"/>
          <w:b/>
          <w:bCs/>
          <w:szCs w:val="21"/>
          <w:highlight w:val="yellow"/>
        </w:rPr>
        <w:t>年度定期预防性维护保养次数应不少于 2 次并留存维护记录。质保期内免费更换零配件、免工时费。</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7.2 4小时内响应，24 小时维修到位（不可抗力情况除外）。消耗品和零配件供应及时，质保期</w:t>
      </w:r>
      <w:r>
        <w:rPr>
          <w:rFonts w:asciiTheme="minorEastAsia" w:hAnsiTheme="minorEastAsia" w:eastAsiaTheme="minorEastAsia"/>
          <w:b/>
          <w:bCs/>
          <w:szCs w:val="21"/>
          <w:highlight w:val="yellow"/>
        </w:rPr>
        <w:t>内及外设备出现故障不能正常使用，中标</w:t>
      </w:r>
      <w:r>
        <w:rPr>
          <w:rFonts w:hint="eastAsia" w:asciiTheme="minorEastAsia" w:hAnsiTheme="minorEastAsia" w:eastAsiaTheme="minorEastAsia"/>
          <w:b/>
          <w:bCs/>
          <w:szCs w:val="21"/>
          <w:highlight w:val="yellow"/>
        </w:rPr>
        <w:t>人</w:t>
      </w:r>
      <w:r>
        <w:rPr>
          <w:rFonts w:asciiTheme="minorEastAsia" w:hAnsiTheme="minorEastAsia" w:eastAsiaTheme="minorEastAsia"/>
          <w:b/>
          <w:bCs/>
          <w:szCs w:val="21"/>
          <w:highlight w:val="yellow"/>
        </w:rPr>
        <w:t>应免费提供备用机给采购人使用直至设备修复完好投入使用。</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7.3质保期满以后，中标人对设备终身负责维修、安装、升级软件服务，长期以优惠价提供零配件（中标供应商提供主要零配件报价单）。设备使用期间中标人每季度至少回访采购方使用科室一次并对设备进行维护并留存维护记录。</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7.4免费提供软件升级服务,并免费开放设备接口，无偿派人配合与医院信息系统的连接工作(包括接口费与二次开发费)，直至该设备与医院信息系统可进行完整的数据交换；在设备整机免费保修期内，当医院信息系统变更并需要与该设备连接时，需无偿派人配合直至该设备与医院信息系统可进行完整的数据交换。</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7.5质保期内【设备故障率】≤【 5 】%。【设备故障率】未达要求的，每升高【1】%，质保期顺延【30 】天。当【设备故障率】≥【 10 】%时，投标人必须在采购人提出要求之日起【 30 】日内无条件更换新机，并按该设备总价的【5】%向采购人支付违约金，由此造成采购人其他损失的，中标人应另行赔偿。中标人维修的指定邮箱</w:t>
      </w:r>
      <w:r>
        <w:rPr>
          <w:rFonts w:asciiTheme="minorEastAsia" w:hAnsiTheme="minorEastAsia" w:eastAsiaTheme="minorEastAsia"/>
          <w:b/>
          <w:bCs/>
          <w:szCs w:val="21"/>
          <w:highlight w:val="yellow"/>
        </w:rPr>
        <w:t>，</w:t>
      </w:r>
      <w:r>
        <w:rPr>
          <w:rFonts w:hint="eastAsia" w:asciiTheme="minorEastAsia" w:hAnsiTheme="minorEastAsia" w:eastAsiaTheme="minorEastAsia"/>
          <w:b/>
          <w:bCs/>
          <w:szCs w:val="21"/>
          <w:highlight w:val="yellow"/>
        </w:rPr>
        <w:t>采购人维修通知的邮件发出后，视为采购人的维修通知送达中标人。</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7.6</w:t>
      </w:r>
      <w:r>
        <w:rPr>
          <w:rFonts w:hint="eastAsia"/>
          <w:b/>
          <w:bCs/>
          <w:color w:val="0000FF"/>
          <w:highlight w:val="yellow"/>
        </w:rPr>
        <w:t>质保期满后，中标人应以优惠价供应维修零配件、消耗品。签订合同时填写合同模板中的《设备配套消耗材料报价单》和《设备主要维修配件报价单》。采购人可与中标人就优惠价进行谈判，但优惠价不得高于签订合同时承诺的维修零配件、消耗品的报价。</w:t>
      </w:r>
      <w:r>
        <w:rPr>
          <w:rFonts w:hint="eastAsia" w:asciiTheme="minorEastAsia" w:hAnsiTheme="minorEastAsia" w:eastAsiaTheme="minorEastAsia"/>
          <w:b/>
          <w:bCs/>
          <w:szCs w:val="21"/>
          <w:highlight w:val="yellow"/>
        </w:rPr>
        <w:t>质保期</w:t>
      </w:r>
      <w:r>
        <w:rPr>
          <w:rFonts w:asciiTheme="minorEastAsia" w:hAnsiTheme="minorEastAsia" w:eastAsiaTheme="minorEastAsia"/>
          <w:b/>
          <w:bCs/>
          <w:szCs w:val="21"/>
          <w:highlight w:val="yellow"/>
        </w:rPr>
        <w:t>满后，</w:t>
      </w:r>
      <w:r>
        <w:rPr>
          <w:rFonts w:hint="eastAsia" w:asciiTheme="minorEastAsia" w:hAnsiTheme="minorEastAsia" w:eastAsiaTheme="minorEastAsia"/>
          <w:b/>
          <w:bCs/>
          <w:szCs w:val="21"/>
          <w:highlight w:val="yellow"/>
        </w:rPr>
        <w:t>中标</w:t>
      </w:r>
      <w:r>
        <w:rPr>
          <w:rFonts w:asciiTheme="minorEastAsia" w:hAnsiTheme="minorEastAsia" w:eastAsiaTheme="minorEastAsia"/>
          <w:b/>
          <w:bCs/>
          <w:szCs w:val="21"/>
          <w:highlight w:val="yellow"/>
        </w:rPr>
        <w:t>人应以优惠价供应维修零配件、消耗品和延续保修合同。价格最高的前5项零配件、消耗品和延续保修合同的报价明细必须填写于《合同报价清单》中。采购人可与</w:t>
      </w:r>
      <w:r>
        <w:rPr>
          <w:rFonts w:hint="eastAsia" w:asciiTheme="minorEastAsia" w:hAnsiTheme="minorEastAsia" w:eastAsiaTheme="minorEastAsia"/>
          <w:b/>
          <w:bCs/>
          <w:szCs w:val="21"/>
          <w:highlight w:val="yellow"/>
        </w:rPr>
        <w:t>中标</w:t>
      </w:r>
      <w:r>
        <w:rPr>
          <w:rFonts w:asciiTheme="minorEastAsia" w:hAnsiTheme="minorEastAsia" w:eastAsiaTheme="minorEastAsia"/>
          <w:b/>
          <w:bCs/>
          <w:szCs w:val="21"/>
          <w:highlight w:val="yellow"/>
        </w:rPr>
        <w:t>人就优惠价进行谈判，但优惠价不得高于</w:t>
      </w:r>
      <w:r>
        <w:rPr>
          <w:rFonts w:hint="eastAsia" w:asciiTheme="minorEastAsia" w:hAnsiTheme="minorEastAsia" w:eastAsiaTheme="minorEastAsia"/>
          <w:b/>
          <w:bCs/>
          <w:szCs w:val="21"/>
          <w:highlight w:val="yellow"/>
        </w:rPr>
        <w:t>中标</w:t>
      </w:r>
      <w:r>
        <w:rPr>
          <w:rFonts w:asciiTheme="minorEastAsia" w:hAnsiTheme="minorEastAsia" w:eastAsiaTheme="minorEastAsia"/>
          <w:b/>
          <w:bCs/>
          <w:szCs w:val="21"/>
          <w:highlight w:val="yellow"/>
        </w:rPr>
        <w:t>人在投标文件的</w:t>
      </w:r>
      <w:r>
        <w:rPr>
          <w:rFonts w:hint="eastAsia" w:asciiTheme="minorEastAsia" w:hAnsiTheme="minorEastAsia" w:eastAsiaTheme="minorEastAsia"/>
          <w:b/>
          <w:bCs/>
          <w:szCs w:val="21"/>
          <w:highlight w:val="yellow"/>
        </w:rPr>
        <w:t>《主要易损配件维修初步报价单》、《配套耗材/试剂初步报价单》、《延续整机原厂维保服务报价单》</w:t>
      </w:r>
      <w:r>
        <w:rPr>
          <w:rFonts w:asciiTheme="minorEastAsia" w:hAnsiTheme="minorEastAsia" w:eastAsiaTheme="minorEastAsia"/>
          <w:b/>
          <w:bCs/>
          <w:szCs w:val="21"/>
          <w:highlight w:val="yellow"/>
        </w:rPr>
        <w:t>中承诺的维修零配件、消耗品和延续保修合同的报价。</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8、技术培训：</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需针对临床使用人员及工程人员设计培训方案，主要内容包括但不限于：临床使用及维护保养培训：设备的基本结构、性能、主要部件的构造及修理，日常使用保养与管理，常见故障的排除，紧急情况的处理等,直至能独立操作并附培训方案。</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9、违约责任：</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9.1中标人所交设备的品种、型号、规格、质量、功能、技术参数等方面不能实质性满足招标文件，</w:t>
      </w:r>
      <w:r>
        <w:rPr>
          <w:rFonts w:asciiTheme="minorEastAsia" w:hAnsiTheme="minorEastAsia" w:eastAsiaTheme="minorEastAsia"/>
          <w:b/>
          <w:bCs/>
          <w:szCs w:val="21"/>
          <w:highlight w:val="yellow"/>
        </w:rPr>
        <w:t>交付的货物不符合合同规定的</w:t>
      </w:r>
      <w:r>
        <w:rPr>
          <w:rFonts w:hint="eastAsia" w:asciiTheme="minorEastAsia" w:hAnsiTheme="minorEastAsia" w:eastAsiaTheme="minorEastAsia"/>
          <w:b/>
          <w:bCs/>
          <w:szCs w:val="21"/>
          <w:highlight w:val="yellow"/>
        </w:rPr>
        <w:t>，采购人有权拒绝收货，且中标</w:t>
      </w:r>
      <w:r>
        <w:rPr>
          <w:rFonts w:asciiTheme="minorEastAsia" w:hAnsiTheme="minorEastAsia" w:eastAsiaTheme="minorEastAsia"/>
          <w:b/>
          <w:bCs/>
          <w:szCs w:val="21"/>
          <w:highlight w:val="yellow"/>
        </w:rPr>
        <w:t>人向采购人支付合同总价的5%</w:t>
      </w:r>
      <w:r>
        <w:rPr>
          <w:rFonts w:hint="eastAsia" w:asciiTheme="minorEastAsia" w:hAnsiTheme="minorEastAsia" w:eastAsiaTheme="minorEastAsia"/>
          <w:b/>
          <w:bCs/>
          <w:szCs w:val="21"/>
          <w:highlight w:val="yellow"/>
        </w:rPr>
        <w:t>的违约金。</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9.2中标人逾期交货，或逾期完成安装调试，或货物逾期通过验收的，中标人均应支付逾期违约金，每日按合同总价的5‰计算；逾期超过三十日的，中标人需向采购人另行支付合同总价的10%的违约金，且采购人有权单方解除本合同，中标人于收到采购人发出的解除通知书后三日内无条件退回采购人已支付的全部款项。此条款与9.1条同时执行。</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10、其他</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10.1如有设备相关耗材、试剂或易损器械，设备及主要维修配件，请提供并分别列出它们的优惠价格。</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10.2设备电源插头符合使用科室现有的插座，如不符合提供相应的插头转换接口。</w:t>
      </w:r>
    </w:p>
    <w:p>
      <w:pPr>
        <w:spacing w:line="360" w:lineRule="auto"/>
        <w:ind w:firstLine="422" w:firstLineChars="200"/>
        <w:rPr>
          <w:rFonts w:asciiTheme="minorEastAsia" w:hAnsiTheme="minorEastAsia" w:eastAsiaTheme="minorEastAsia"/>
          <w:b/>
          <w:bCs/>
          <w:szCs w:val="21"/>
          <w:highlight w:val="yellow"/>
        </w:rPr>
      </w:pPr>
      <w:r>
        <w:rPr>
          <w:rFonts w:asciiTheme="minorEastAsia" w:hAnsiTheme="minorEastAsia" w:eastAsiaTheme="minorEastAsia"/>
          <w:b/>
          <w:bCs/>
          <w:szCs w:val="21"/>
          <w:highlight w:val="yellow"/>
        </w:rPr>
        <w:t>10.</w:t>
      </w:r>
      <w:r>
        <w:rPr>
          <w:rFonts w:hint="eastAsia" w:asciiTheme="minorEastAsia" w:hAnsiTheme="minorEastAsia" w:eastAsiaTheme="minorEastAsia"/>
          <w:b/>
          <w:bCs/>
          <w:szCs w:val="21"/>
          <w:highlight w:val="yellow"/>
        </w:rPr>
        <w:t>3如涉及工程类需提供相关的电路图、施工图，安装工程所涉及到的全部费用（包含但不限于装修费、旧设备拆装费、总承包管理服务费、安装如涉及外接电源、网络、给排水、排风等必须对现有设施进行改造或增加管线、材料及人工等），均由中标人承担，电源电线插座、长度和用电等需符合采购人的使用要求，所供设备均需妥善安装确保采购人可正常使用。</w:t>
      </w:r>
    </w:p>
    <w:p>
      <w:pPr>
        <w:spacing w:line="360" w:lineRule="auto"/>
        <w:rPr>
          <w:rFonts w:ascii="宋体" w:hAnsi="宋体"/>
          <w:b/>
          <w:bCs/>
          <w:snapToGrid w:val="0"/>
          <w:kern w:val="0"/>
          <w:sz w:val="24"/>
          <w:highlight w:val="yellow"/>
        </w:rPr>
      </w:pPr>
      <w:r>
        <w:rPr>
          <w:rFonts w:hint="eastAsia" w:asciiTheme="minorEastAsia" w:hAnsiTheme="minorEastAsia" w:eastAsiaTheme="minorEastAsia"/>
          <w:b/>
          <w:bCs/>
          <w:szCs w:val="21"/>
          <w:highlight w:val="yellow"/>
        </w:rPr>
        <w:t>10.4中标人所交付货物、工程或服务不符合其投标承诺的，或在投标阶段为中标而盲目虚假承诺、低价恶性竞争，在履约阶段则通过偷工减料、以次充好而获取利润的，将不予验收，并交主管部门遵照相关规定处理，所有责任由中标人一力承担。</w:t>
      </w:r>
    </w:p>
    <w:p>
      <w:pPr>
        <w:rPr>
          <w:highlight w:val="yellow"/>
        </w:rPr>
      </w:pPr>
    </w:p>
    <w:p>
      <w:pPr>
        <w:widowControl/>
        <w:jc w:val="left"/>
        <w:rPr>
          <w:highlight w:val="yellow"/>
        </w:rPr>
      </w:pPr>
    </w:p>
    <w:p>
      <w:pPr>
        <w:widowControl/>
        <w:jc w:val="left"/>
      </w:pPr>
      <w:r>
        <w:br w:type="page"/>
      </w:r>
    </w:p>
    <w:p/>
    <w:p>
      <w:pPr>
        <w:pStyle w:val="2"/>
      </w:pPr>
      <w:bookmarkStart w:id="2" w:name="_Toc73610140"/>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2"/>
        <w:spacing w:afterLines="100"/>
      </w:pPr>
      <w:bookmarkStart w:id="3" w:name="_Toc73610141"/>
      <w:r>
        <w:rPr>
          <w:rFonts w:hint="eastAsia"/>
        </w:rPr>
        <w:t>第四章  评标方法和标准</w:t>
      </w:r>
      <w:bookmarkEnd w:id="3"/>
    </w:p>
    <w:p>
      <w:pPr>
        <w:pStyle w:val="4"/>
        <w:spacing w:before="0" w:after="0"/>
      </w:pPr>
      <w:bookmarkStart w:id="4" w:name="_Toc44691161"/>
      <w:bookmarkStart w:id="5" w:name="_Toc44690702"/>
      <w:bookmarkStart w:id="6" w:name="_Toc73610142"/>
      <w:bookmarkStart w:id="7" w:name="_Toc44691393"/>
      <w:bookmarkStart w:id="8" w:name="_Toc44690429"/>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73610143"/>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pPr w:leftFromText="180" w:rightFromText="180" w:vertAnchor="text" w:horzAnchor="page" w:tblpX="1182" w:tblpY="447"/>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40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400" w:lineRule="exact"/>
              <w:jc w:val="center"/>
              <w:rPr>
                <w:rFonts w:hint="default" w:ascii="宋体" w:hAnsi="宋体" w:eastAsia="宋体" w:cs="仿宋"/>
                <w:color w:val="auto"/>
                <w:kern w:val="0"/>
                <w:szCs w:val="21"/>
                <w:lang w:val="en-US" w:eastAsia="zh-CN"/>
              </w:rPr>
            </w:pPr>
            <w:r>
              <w:rPr>
                <w:rFonts w:hint="eastAsia" w:ascii="宋体" w:hAnsi="宋体" w:cs="仿宋"/>
                <w:color w:val="auto"/>
                <w:kern w:val="0"/>
                <w:szCs w:val="21"/>
                <w:lang w:val="en-US" w:eastAsia="zh-CN"/>
              </w:rPr>
              <w:t>32</w:t>
            </w:r>
          </w:p>
        </w:tc>
        <w:tc>
          <w:tcPr>
            <w:tcW w:w="5953" w:type="dxa"/>
            <w:vAlign w:val="center"/>
          </w:tcPr>
          <w:p>
            <w:pPr>
              <w:pStyle w:val="94"/>
              <w:spacing w:line="400" w:lineRule="exact"/>
              <w:ind w:firstLine="0" w:firstLineChars="0"/>
              <w:rPr>
                <w:rFonts w:ascii="宋体" w:hAnsi="宋体"/>
                <w:color w:val="auto"/>
                <w:szCs w:val="21"/>
              </w:rPr>
            </w:pPr>
            <w:r>
              <w:rPr>
                <w:rFonts w:hint="eastAsia" w:ascii="宋体" w:hAnsi="宋体"/>
                <w:color w:val="auto"/>
                <w:szCs w:val="21"/>
              </w:rPr>
              <w:t>（一）评分内容：</w:t>
            </w:r>
          </w:p>
          <w:p>
            <w:pPr>
              <w:spacing w:line="400" w:lineRule="exact"/>
              <w:jc w:val="left"/>
              <w:rPr>
                <w:rFonts w:ascii="宋体" w:hAnsi="宋体" w:cs="仿宋"/>
                <w:color w:val="auto"/>
                <w:szCs w:val="21"/>
              </w:rPr>
            </w:pPr>
            <w:r>
              <w:rPr>
                <w:rFonts w:hint="eastAsia" w:ascii="宋体" w:hAnsi="宋体" w:cs="仿宋"/>
                <w:color w:val="auto"/>
                <w:szCs w:val="21"/>
              </w:rPr>
              <w:t xml:space="preserve">投标人应如实填写《技术规格偏离表》，各项技术参数指标及要求全部满足的得 </w:t>
            </w:r>
            <w:r>
              <w:rPr>
                <w:rFonts w:hint="eastAsia" w:ascii="宋体" w:hAnsi="宋体" w:cs="仿宋"/>
                <w:color w:val="auto"/>
                <w:szCs w:val="21"/>
                <w:lang w:val="en-US" w:eastAsia="zh-CN"/>
              </w:rPr>
              <w:t>32</w:t>
            </w:r>
            <w:r>
              <w:rPr>
                <w:rFonts w:hint="eastAsia" w:ascii="宋体" w:hAnsi="宋体" w:cs="仿宋"/>
                <w:color w:val="auto"/>
                <w:szCs w:val="21"/>
              </w:rPr>
              <w:t>分；“▲”参数为重要指标，每负偏离一项扣</w:t>
            </w:r>
            <w:r>
              <w:rPr>
                <w:rFonts w:hint="eastAsia" w:ascii="宋体" w:hAnsi="宋体" w:cs="仿宋"/>
                <w:color w:val="auto"/>
                <w:szCs w:val="21"/>
                <w:lang w:val="en-US" w:eastAsia="zh-CN"/>
              </w:rPr>
              <w:t>5</w:t>
            </w:r>
            <w:r>
              <w:rPr>
                <w:rFonts w:hint="eastAsia" w:ascii="宋体" w:hAnsi="宋体" w:cs="仿宋"/>
                <w:color w:val="auto"/>
                <w:szCs w:val="21"/>
              </w:rPr>
              <w:t>分；其余指标每负偏离一项扣 1分，</w:t>
            </w:r>
            <w:r>
              <w:rPr>
                <w:rFonts w:hint="eastAsia" w:ascii="宋体" w:hAnsi="宋体"/>
                <w:bCs/>
                <w:color w:val="auto"/>
                <w:szCs w:val="21"/>
              </w:rPr>
              <w:t>最低0分</w:t>
            </w:r>
            <w:r>
              <w:rPr>
                <w:rFonts w:hint="eastAsia" w:ascii="宋体" w:hAnsi="宋体" w:cs="仿宋"/>
                <w:color w:val="auto"/>
                <w:szCs w:val="21"/>
              </w:rPr>
              <w:t>。</w:t>
            </w:r>
          </w:p>
          <w:p>
            <w:pPr>
              <w:autoSpaceDE w:val="0"/>
              <w:autoSpaceDN w:val="0"/>
              <w:adjustRightInd w:val="0"/>
              <w:spacing w:line="400" w:lineRule="exact"/>
              <w:jc w:val="left"/>
              <w:rPr>
                <w:rFonts w:ascii="宋体" w:hAnsi="宋体"/>
                <w:color w:val="auto"/>
                <w:kern w:val="0"/>
                <w:szCs w:val="21"/>
              </w:rPr>
            </w:pPr>
            <w:r>
              <w:rPr>
                <w:rFonts w:hint="eastAsia" w:ascii="宋体" w:hAnsi="宋体"/>
                <w:color w:val="auto"/>
                <w:kern w:val="0"/>
                <w:szCs w:val="21"/>
              </w:rPr>
              <w:t>（二）评分依据：</w:t>
            </w:r>
          </w:p>
          <w:p>
            <w:pPr>
              <w:spacing w:line="400" w:lineRule="exact"/>
              <w:jc w:val="left"/>
              <w:rPr>
                <w:rFonts w:ascii="宋体" w:hAnsi="宋体" w:cs="仿宋"/>
                <w:color w:val="auto"/>
                <w:szCs w:val="21"/>
              </w:rPr>
            </w:pPr>
            <w:r>
              <w:rPr>
                <w:rFonts w:hint="eastAsia" w:ascii="宋体" w:hAnsi="宋体"/>
                <w:bCs/>
                <w:color w:val="auto"/>
                <w:szCs w:val="21"/>
              </w:rPr>
              <w:t>以投标文件《技术</w:t>
            </w:r>
            <w:r>
              <w:rPr>
                <w:rFonts w:hint="eastAsia" w:ascii="宋体" w:hAnsi="宋体" w:cs="仿宋"/>
                <w:color w:val="auto"/>
                <w:szCs w:val="21"/>
              </w:rPr>
              <w:t>规格</w:t>
            </w:r>
            <w:r>
              <w:rPr>
                <w:rFonts w:hint="eastAsia" w:ascii="宋体" w:hAnsi="宋体"/>
                <w:bCs/>
                <w:color w:val="auto"/>
                <w:szCs w:val="21"/>
              </w:rPr>
              <w:t>偏离表》为评分依据，投标人</w:t>
            </w:r>
            <w:r>
              <w:rPr>
                <w:rFonts w:hint="eastAsia" w:ascii="宋体" w:hAnsi="宋体" w:cs="仿宋"/>
                <w:color w:val="auto"/>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p>
        </w:tc>
        <w:tc>
          <w:tcPr>
            <w:tcW w:w="1187" w:type="dxa"/>
            <w:vAlign w:val="center"/>
          </w:tcPr>
          <w:p>
            <w:pPr>
              <w:widowControl/>
              <w:spacing w:line="400" w:lineRule="exact"/>
              <w:jc w:val="center"/>
              <w:rPr>
                <w:rFonts w:ascii="宋体" w:hAnsi="宋体" w:cs="仿宋"/>
                <w:szCs w:val="21"/>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143" w:type="dxa"/>
            <w:vAlign w:val="center"/>
          </w:tcPr>
          <w:p>
            <w:pPr>
              <w:spacing w:line="400" w:lineRule="exact"/>
              <w:jc w:val="center"/>
              <w:rPr>
                <w:rFonts w:ascii="宋体" w:hAnsi="宋体" w:cs="宋体"/>
                <w:kern w:val="0"/>
                <w:szCs w:val="21"/>
              </w:rPr>
            </w:pPr>
            <w:r>
              <w:rPr>
                <w:rFonts w:hint="eastAsia" w:ascii="宋体" w:hAnsi="宋体" w:cs="宋体"/>
                <w:kern w:val="0"/>
                <w:szCs w:val="21"/>
              </w:rPr>
              <w:t>技术保障措施</w:t>
            </w:r>
          </w:p>
        </w:tc>
        <w:tc>
          <w:tcPr>
            <w:tcW w:w="709" w:type="dxa"/>
            <w:vAlign w:val="center"/>
          </w:tcPr>
          <w:p>
            <w:pPr>
              <w:spacing w:line="400" w:lineRule="exact"/>
              <w:jc w:val="center"/>
              <w:rPr>
                <w:rFonts w:hint="eastAsia" w:ascii="宋体" w:hAnsi="宋体" w:eastAsia="宋体" w:cs="仿宋"/>
                <w:color w:val="auto"/>
                <w:szCs w:val="21"/>
                <w:lang w:eastAsia="zh-CN"/>
              </w:rPr>
            </w:pPr>
            <w:r>
              <w:rPr>
                <w:rFonts w:hint="eastAsia" w:ascii="宋体" w:hAnsi="宋体" w:cs="仿宋"/>
                <w:color w:val="auto"/>
                <w:szCs w:val="21"/>
                <w:lang w:val="en-US" w:eastAsia="zh-CN"/>
              </w:rPr>
              <w:t>7</w:t>
            </w:r>
          </w:p>
        </w:tc>
        <w:tc>
          <w:tcPr>
            <w:tcW w:w="5953" w:type="dxa"/>
            <w:vAlign w:val="center"/>
          </w:tcPr>
          <w:p>
            <w:pPr>
              <w:spacing w:line="400" w:lineRule="exact"/>
              <w:jc w:val="left"/>
              <w:rPr>
                <w:rFonts w:ascii="宋体" w:hAnsi="宋体" w:cs="仿宋"/>
                <w:color w:val="auto"/>
                <w:szCs w:val="21"/>
              </w:rPr>
            </w:pPr>
            <w:r>
              <w:rPr>
                <w:rFonts w:hint="eastAsia" w:ascii="宋体" w:hAnsi="宋体" w:cs="仿宋"/>
                <w:color w:val="auto"/>
                <w:szCs w:val="21"/>
              </w:rPr>
              <w:t>（一）评分内容：</w:t>
            </w:r>
          </w:p>
          <w:p>
            <w:pPr>
              <w:spacing w:line="400" w:lineRule="exact"/>
              <w:jc w:val="left"/>
              <w:rPr>
                <w:rFonts w:ascii="宋体" w:hAnsi="宋体" w:cs="仿宋"/>
                <w:color w:val="auto"/>
                <w:szCs w:val="21"/>
              </w:rPr>
            </w:pPr>
            <w:r>
              <w:rPr>
                <w:rFonts w:hint="eastAsia" w:ascii="宋体" w:hAnsi="宋体" w:cs="仿宋"/>
                <w:color w:val="auto"/>
                <w:szCs w:val="21"/>
              </w:rPr>
              <w:t>投标人在投标文件中提供详细说明技术保障措施，包括但不限于技术团队、详细技术培训方案、产品质量检查措施；</w:t>
            </w:r>
          </w:p>
          <w:p>
            <w:pPr>
              <w:spacing w:line="400" w:lineRule="exact"/>
              <w:jc w:val="left"/>
              <w:rPr>
                <w:rFonts w:ascii="宋体" w:hAnsi="宋体" w:cs="仿宋"/>
                <w:color w:val="auto"/>
                <w:szCs w:val="21"/>
              </w:rPr>
            </w:pPr>
            <w:r>
              <w:rPr>
                <w:rFonts w:hint="eastAsia" w:ascii="宋体" w:hAnsi="宋体" w:cs="仿宋"/>
                <w:color w:val="auto"/>
                <w:szCs w:val="21"/>
              </w:rPr>
              <w:t>（二）评分标准：</w:t>
            </w:r>
          </w:p>
          <w:p>
            <w:pPr>
              <w:spacing w:line="400" w:lineRule="exact"/>
              <w:jc w:val="left"/>
              <w:rPr>
                <w:rFonts w:ascii="宋体" w:hAnsi="宋体" w:cs="仿宋"/>
                <w:color w:val="auto"/>
                <w:szCs w:val="21"/>
              </w:rPr>
            </w:pPr>
            <w:r>
              <w:rPr>
                <w:rFonts w:hint="eastAsia" w:ascii="宋体" w:hAnsi="宋体" w:cs="仿宋"/>
                <w:color w:val="auto"/>
                <w:szCs w:val="21"/>
              </w:rPr>
              <w:t>（1）从技术团队人员的从业经验进行评审，从业经验平均时长≥3年的得1</w:t>
            </w:r>
            <w:r>
              <w:rPr>
                <w:rFonts w:hint="eastAsia" w:ascii="宋体" w:hAnsi="宋体" w:cs="仿宋"/>
                <w:color w:val="auto"/>
                <w:szCs w:val="21"/>
                <w:lang w:val="en-US" w:eastAsia="zh-CN"/>
              </w:rPr>
              <w:t>.5</w:t>
            </w:r>
            <w:r>
              <w:rPr>
                <w:rFonts w:hint="eastAsia" w:ascii="宋体" w:hAnsi="宋体" w:cs="仿宋"/>
                <w:color w:val="auto"/>
                <w:szCs w:val="21"/>
              </w:rPr>
              <w:t>分，具有医疗设备维修证件的得1</w:t>
            </w:r>
            <w:r>
              <w:rPr>
                <w:rFonts w:hint="eastAsia" w:ascii="宋体" w:hAnsi="宋体" w:cs="仿宋"/>
                <w:color w:val="auto"/>
                <w:szCs w:val="21"/>
                <w:lang w:val="en-US" w:eastAsia="zh-CN"/>
              </w:rPr>
              <w:t>.5</w:t>
            </w:r>
            <w:r>
              <w:rPr>
                <w:rFonts w:hint="eastAsia" w:ascii="宋体" w:hAnsi="宋体" w:cs="仿宋"/>
                <w:color w:val="auto"/>
                <w:szCs w:val="21"/>
              </w:rPr>
              <w:t>分。其余情况不得分，本项满分</w:t>
            </w:r>
            <w:r>
              <w:rPr>
                <w:rFonts w:hint="eastAsia" w:ascii="宋体" w:hAnsi="宋体" w:cs="仿宋"/>
                <w:color w:val="auto"/>
                <w:szCs w:val="21"/>
                <w:lang w:val="en-US" w:eastAsia="zh-CN"/>
              </w:rPr>
              <w:t>3</w:t>
            </w:r>
            <w:r>
              <w:rPr>
                <w:rFonts w:hint="eastAsia" w:ascii="宋体" w:hAnsi="宋体" w:cs="仿宋"/>
                <w:color w:val="auto"/>
                <w:szCs w:val="21"/>
              </w:rPr>
              <w:t>分。</w:t>
            </w:r>
          </w:p>
          <w:p>
            <w:pPr>
              <w:spacing w:line="400" w:lineRule="exact"/>
              <w:jc w:val="left"/>
              <w:rPr>
                <w:rFonts w:ascii="宋体" w:hAnsi="宋体" w:cs="仿宋"/>
                <w:color w:val="auto"/>
                <w:szCs w:val="21"/>
              </w:rPr>
            </w:pPr>
            <w:r>
              <w:rPr>
                <w:rFonts w:hint="eastAsia" w:ascii="宋体" w:hAnsi="宋体" w:cs="仿宋"/>
                <w:color w:val="auto"/>
                <w:szCs w:val="21"/>
              </w:rPr>
              <w:t>（2）从技术培训的频率（不低于2次）、培训效果保障措施2方面进行评审，技术培训的频率每年4次得</w:t>
            </w:r>
            <w:r>
              <w:rPr>
                <w:rFonts w:hint="eastAsia" w:ascii="宋体" w:hAnsi="宋体" w:cs="仿宋"/>
                <w:color w:val="auto"/>
                <w:szCs w:val="21"/>
                <w:lang w:val="en-US" w:eastAsia="zh-CN"/>
              </w:rPr>
              <w:t>1</w:t>
            </w:r>
            <w:r>
              <w:rPr>
                <w:rFonts w:hint="eastAsia" w:ascii="宋体" w:hAnsi="宋体" w:cs="仿宋"/>
                <w:color w:val="auto"/>
                <w:szCs w:val="21"/>
              </w:rPr>
              <w:t>分，有设计培训效果评分表的得</w:t>
            </w:r>
            <w:r>
              <w:rPr>
                <w:rFonts w:hint="eastAsia" w:ascii="宋体" w:hAnsi="宋体" w:cs="仿宋"/>
                <w:color w:val="auto"/>
                <w:szCs w:val="21"/>
                <w:lang w:val="en-US" w:eastAsia="zh-CN"/>
              </w:rPr>
              <w:t>1</w:t>
            </w:r>
            <w:r>
              <w:rPr>
                <w:rFonts w:hint="eastAsia" w:ascii="宋体" w:hAnsi="宋体" w:cs="仿宋"/>
                <w:color w:val="auto"/>
                <w:szCs w:val="21"/>
              </w:rPr>
              <w:t>分。其余情况不得分，本项满分</w:t>
            </w:r>
            <w:r>
              <w:rPr>
                <w:rFonts w:hint="eastAsia" w:ascii="宋体" w:hAnsi="宋体" w:cs="仿宋"/>
                <w:color w:val="auto"/>
                <w:szCs w:val="21"/>
                <w:lang w:val="en-US" w:eastAsia="zh-CN"/>
              </w:rPr>
              <w:t>2</w:t>
            </w:r>
            <w:r>
              <w:rPr>
                <w:rFonts w:hint="eastAsia" w:ascii="宋体" w:hAnsi="宋体" w:cs="仿宋"/>
                <w:color w:val="auto"/>
                <w:szCs w:val="21"/>
              </w:rPr>
              <w:t>分。</w:t>
            </w:r>
          </w:p>
          <w:p>
            <w:pPr>
              <w:spacing w:line="400" w:lineRule="exact"/>
              <w:jc w:val="left"/>
              <w:rPr>
                <w:rFonts w:ascii="宋体" w:hAnsi="宋体" w:cs="仿宋"/>
                <w:color w:val="auto"/>
                <w:szCs w:val="21"/>
              </w:rPr>
            </w:pPr>
            <w:r>
              <w:rPr>
                <w:rFonts w:hint="eastAsia" w:ascii="宋体" w:hAnsi="宋体" w:cs="仿宋"/>
                <w:color w:val="auto"/>
                <w:szCs w:val="21"/>
              </w:rPr>
              <w:t>（3）产品质量检查检测措施符合国家及行业最新标准的投标人，得</w:t>
            </w:r>
            <w:r>
              <w:rPr>
                <w:rFonts w:hint="eastAsia" w:ascii="宋体" w:hAnsi="宋体" w:cs="仿宋"/>
                <w:color w:val="auto"/>
                <w:szCs w:val="21"/>
                <w:lang w:val="en-US" w:eastAsia="zh-CN"/>
              </w:rPr>
              <w:t>2</w:t>
            </w:r>
            <w:r>
              <w:rPr>
                <w:rFonts w:hint="eastAsia" w:ascii="宋体" w:hAnsi="宋体" w:cs="仿宋"/>
                <w:color w:val="auto"/>
                <w:szCs w:val="21"/>
              </w:rPr>
              <w:t>分，其余情况本项不得分。本项满分</w:t>
            </w:r>
            <w:r>
              <w:rPr>
                <w:rFonts w:hint="eastAsia" w:ascii="宋体" w:hAnsi="宋体" w:cs="仿宋"/>
                <w:color w:val="auto"/>
                <w:szCs w:val="21"/>
                <w:lang w:val="en-US" w:eastAsia="zh-CN"/>
              </w:rPr>
              <w:t>2</w:t>
            </w:r>
            <w:r>
              <w:rPr>
                <w:rFonts w:hint="eastAsia" w:ascii="宋体" w:hAnsi="宋体" w:cs="仿宋"/>
                <w:color w:val="auto"/>
                <w:szCs w:val="21"/>
              </w:rPr>
              <w:t>分。</w:t>
            </w:r>
          </w:p>
          <w:p>
            <w:pPr>
              <w:spacing w:line="400" w:lineRule="exact"/>
              <w:jc w:val="left"/>
              <w:rPr>
                <w:rFonts w:ascii="宋体" w:hAnsi="宋体" w:cs="仿宋"/>
                <w:color w:val="auto"/>
                <w:szCs w:val="21"/>
              </w:rPr>
            </w:pPr>
            <w:r>
              <w:rPr>
                <w:rFonts w:hint="eastAsia" w:ascii="宋体" w:hAnsi="宋体" w:cs="仿宋"/>
                <w:color w:val="auto"/>
                <w:szCs w:val="21"/>
              </w:rPr>
              <w:t>（4）未提供或无法判断则不得分。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5" w:hRule="atLeast"/>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400" w:lineRule="exact"/>
              <w:jc w:val="center"/>
              <w:rPr>
                <w:rFonts w:ascii="宋体" w:hAnsi="宋体" w:cs="仿宋"/>
                <w:szCs w:val="21"/>
              </w:rPr>
            </w:pPr>
            <w:r>
              <w:rPr>
                <w:rFonts w:hint="eastAsia" w:ascii="宋体" w:hAnsi="宋体" w:cs="宋体"/>
                <w:kern w:val="0"/>
                <w:szCs w:val="21"/>
              </w:rPr>
              <w:t>售后服务方案</w:t>
            </w:r>
          </w:p>
        </w:tc>
        <w:tc>
          <w:tcPr>
            <w:tcW w:w="709" w:type="dxa"/>
            <w:vAlign w:val="center"/>
          </w:tcPr>
          <w:p>
            <w:pPr>
              <w:spacing w:line="400" w:lineRule="exact"/>
              <w:jc w:val="center"/>
              <w:rPr>
                <w:rFonts w:hint="default" w:ascii="宋体" w:hAnsi="宋体" w:eastAsia="宋体" w:cs="仿宋"/>
                <w:szCs w:val="21"/>
                <w:lang w:val="en-US" w:eastAsia="zh-CN"/>
              </w:rPr>
            </w:pPr>
            <w:r>
              <w:rPr>
                <w:rFonts w:hint="eastAsia" w:ascii="宋体" w:hAnsi="宋体" w:cs="仿宋"/>
                <w:kern w:val="0"/>
                <w:szCs w:val="21"/>
                <w:lang w:val="en-US" w:eastAsia="zh-CN"/>
              </w:rPr>
              <w:t>11</w:t>
            </w:r>
          </w:p>
        </w:tc>
        <w:tc>
          <w:tcPr>
            <w:tcW w:w="5953" w:type="dxa"/>
            <w:vAlign w:val="center"/>
          </w:tcPr>
          <w:p>
            <w:pPr>
              <w:spacing w:line="400" w:lineRule="exact"/>
              <w:jc w:val="left"/>
              <w:rPr>
                <w:rFonts w:ascii="宋体" w:hAnsi="宋体" w:cs="仿宋"/>
                <w:szCs w:val="21"/>
              </w:rPr>
            </w:pPr>
            <w:r>
              <w:rPr>
                <w:rFonts w:hint="eastAsia" w:ascii="宋体" w:hAnsi="宋体" w:cs="仿宋"/>
                <w:szCs w:val="21"/>
              </w:rPr>
              <w:t>（一）评分内容：</w:t>
            </w:r>
          </w:p>
          <w:p>
            <w:pPr>
              <w:spacing w:line="400" w:lineRule="exact"/>
              <w:jc w:val="left"/>
              <w:rPr>
                <w:rFonts w:ascii="宋体" w:hAnsi="宋体" w:cs="仿宋"/>
                <w:szCs w:val="21"/>
              </w:rPr>
            </w:pPr>
            <w:r>
              <w:rPr>
                <w:rFonts w:hint="eastAsia" w:ascii="宋体" w:hAnsi="宋体" w:cs="仿宋"/>
                <w:szCs w:val="21"/>
              </w:rPr>
              <w:t>投标人提供本项目售后服务方案，包括但不限于：售后服务机构及维护人员配置、故障响应时间、备品备件支持计划、软件升级、易损配件情况方面：</w:t>
            </w:r>
          </w:p>
          <w:p>
            <w:pPr>
              <w:spacing w:line="400" w:lineRule="exact"/>
              <w:jc w:val="left"/>
              <w:rPr>
                <w:rFonts w:ascii="宋体" w:hAnsi="宋体" w:cs="仿宋"/>
                <w:szCs w:val="21"/>
              </w:rPr>
            </w:pPr>
            <w:r>
              <w:rPr>
                <w:rFonts w:hint="eastAsia" w:ascii="宋体" w:hAnsi="宋体" w:cs="仿宋"/>
                <w:szCs w:val="21"/>
              </w:rPr>
              <w:t>（二）评分标准：</w:t>
            </w:r>
          </w:p>
          <w:p>
            <w:pPr>
              <w:spacing w:line="400" w:lineRule="exact"/>
              <w:jc w:val="left"/>
              <w:rPr>
                <w:rFonts w:ascii="宋体" w:hAnsi="宋体" w:cs="仿宋"/>
                <w:szCs w:val="21"/>
              </w:rPr>
            </w:pPr>
            <w:r>
              <w:rPr>
                <w:rFonts w:hint="eastAsia" w:ascii="宋体" w:hAnsi="宋体" w:cs="仿宋"/>
                <w:szCs w:val="21"/>
              </w:rPr>
              <w:t>提供上述全部内容得</w:t>
            </w:r>
            <w:r>
              <w:rPr>
                <w:rFonts w:hint="eastAsia" w:ascii="宋体" w:hAnsi="宋体" w:cs="仿宋"/>
                <w:color w:val="auto"/>
                <w:szCs w:val="21"/>
              </w:rPr>
              <w:t>1分，每缺少一项扣0.2分，</w:t>
            </w:r>
            <w:r>
              <w:rPr>
                <w:rFonts w:hint="eastAsia" w:ascii="宋体" w:hAnsi="宋体" w:cs="仿宋"/>
                <w:szCs w:val="21"/>
              </w:rPr>
              <w:t>扣完为止；提供至少包含上述全部内容要求的基础上进一步评审：</w:t>
            </w:r>
          </w:p>
          <w:p>
            <w:pPr>
              <w:spacing w:line="400" w:lineRule="exact"/>
              <w:jc w:val="left"/>
              <w:rPr>
                <w:rFonts w:ascii="宋体" w:hAnsi="宋体" w:cs="仿宋"/>
                <w:szCs w:val="21"/>
              </w:rPr>
            </w:pPr>
            <w:r>
              <w:rPr>
                <w:rFonts w:hint="eastAsia" w:ascii="宋体" w:hAnsi="宋体" w:cs="仿宋"/>
                <w:szCs w:val="21"/>
              </w:rPr>
              <w:t>（1）从售后服务机构配置合理性与完善性、维护人员（需属于技术团队中的人员）配置合理性进行评审：有厂家设置的专门售后服务机构的得</w:t>
            </w:r>
            <w:r>
              <w:rPr>
                <w:rFonts w:hint="eastAsia" w:ascii="宋体" w:hAnsi="宋体" w:cs="仿宋"/>
                <w:szCs w:val="21"/>
                <w:lang w:val="en-US" w:eastAsia="zh-CN"/>
              </w:rPr>
              <w:t>1</w:t>
            </w:r>
            <w:r>
              <w:rPr>
                <w:rFonts w:hint="eastAsia" w:ascii="宋体" w:hAnsi="宋体" w:cs="仿宋"/>
                <w:szCs w:val="21"/>
              </w:rPr>
              <w:t>分，有固定技术人员对接采购人的售后工程师的得</w:t>
            </w:r>
            <w:r>
              <w:rPr>
                <w:rFonts w:hint="eastAsia" w:ascii="宋体" w:hAnsi="宋体" w:cs="仿宋"/>
                <w:szCs w:val="21"/>
                <w:lang w:val="en-US" w:eastAsia="zh-CN"/>
              </w:rPr>
              <w:t>1</w:t>
            </w:r>
            <w:r>
              <w:rPr>
                <w:rFonts w:hint="eastAsia" w:ascii="宋体" w:hAnsi="宋体" w:cs="仿宋"/>
                <w:szCs w:val="21"/>
              </w:rPr>
              <w:t>分；本项总分</w:t>
            </w:r>
            <w:r>
              <w:rPr>
                <w:rFonts w:hint="eastAsia" w:ascii="宋体" w:hAnsi="宋体" w:cs="仿宋"/>
                <w:szCs w:val="21"/>
                <w:lang w:val="en-US" w:eastAsia="zh-CN"/>
              </w:rPr>
              <w:t>2</w:t>
            </w:r>
            <w:r>
              <w:rPr>
                <w:rFonts w:hint="eastAsia" w:ascii="宋体" w:hAnsi="宋体" w:cs="仿宋"/>
                <w:szCs w:val="21"/>
              </w:rPr>
              <w:t>分。</w:t>
            </w:r>
          </w:p>
          <w:p>
            <w:pPr>
              <w:spacing w:line="400" w:lineRule="exact"/>
              <w:jc w:val="left"/>
              <w:rPr>
                <w:rFonts w:ascii="宋体" w:hAnsi="宋体" w:cs="仿宋"/>
                <w:szCs w:val="21"/>
              </w:rPr>
            </w:pPr>
            <w:r>
              <w:rPr>
                <w:rFonts w:hint="eastAsia" w:ascii="宋体" w:hAnsi="宋体" w:cs="仿宋"/>
                <w:szCs w:val="21"/>
              </w:rPr>
              <w:t>（2）故障响应时间（最迟4小时派员到场，24小时排除消除故障）：响应时间半小时以内的得</w:t>
            </w:r>
            <w:r>
              <w:rPr>
                <w:rFonts w:hint="eastAsia" w:ascii="宋体" w:hAnsi="宋体" w:cs="仿宋"/>
                <w:szCs w:val="21"/>
                <w:lang w:val="en-US" w:eastAsia="zh-CN"/>
              </w:rPr>
              <w:t>1</w:t>
            </w:r>
            <w:r>
              <w:rPr>
                <w:rFonts w:hint="eastAsia" w:ascii="宋体" w:hAnsi="宋体" w:cs="仿宋"/>
                <w:szCs w:val="21"/>
              </w:rPr>
              <w:t>分，1小时以内的得0.</w:t>
            </w:r>
            <w:r>
              <w:rPr>
                <w:rFonts w:hint="eastAsia" w:ascii="宋体" w:hAnsi="宋体" w:cs="仿宋"/>
                <w:szCs w:val="21"/>
                <w:lang w:val="en-US" w:eastAsia="zh-CN"/>
              </w:rPr>
              <w:t>5</w:t>
            </w:r>
            <w:r>
              <w:rPr>
                <w:rFonts w:hint="eastAsia" w:ascii="宋体" w:hAnsi="宋体" w:cs="仿宋"/>
                <w:szCs w:val="21"/>
              </w:rPr>
              <w:t>分，其余情况本项不得分；本项总分</w:t>
            </w:r>
            <w:r>
              <w:rPr>
                <w:rFonts w:hint="eastAsia" w:ascii="宋体" w:hAnsi="宋体" w:cs="仿宋"/>
                <w:szCs w:val="21"/>
                <w:lang w:val="en-US" w:eastAsia="zh-CN"/>
              </w:rPr>
              <w:t>1</w:t>
            </w:r>
            <w:r>
              <w:rPr>
                <w:rFonts w:hint="eastAsia" w:ascii="宋体" w:hAnsi="宋体" w:cs="仿宋"/>
                <w:szCs w:val="21"/>
              </w:rPr>
              <w:t>分。</w:t>
            </w:r>
          </w:p>
          <w:p>
            <w:pPr>
              <w:spacing w:line="400" w:lineRule="exact"/>
              <w:jc w:val="left"/>
              <w:rPr>
                <w:rFonts w:ascii="宋体" w:hAnsi="宋体" w:cs="仿宋"/>
                <w:szCs w:val="21"/>
              </w:rPr>
            </w:pPr>
            <w:r>
              <w:rPr>
                <w:rFonts w:hint="eastAsia" w:ascii="宋体" w:hAnsi="宋体" w:cs="仿宋"/>
                <w:szCs w:val="21"/>
              </w:rPr>
              <w:t>（3）从备品备件支持计划所涵盖的全面性，可行性进行评审，列明的备品备件清单数量≥5个的得</w:t>
            </w:r>
            <w:r>
              <w:rPr>
                <w:rFonts w:hint="eastAsia" w:ascii="宋体" w:hAnsi="宋体" w:cs="仿宋"/>
                <w:szCs w:val="21"/>
                <w:lang w:val="en-US" w:eastAsia="zh-CN"/>
              </w:rPr>
              <w:t>1</w:t>
            </w:r>
            <w:r>
              <w:rPr>
                <w:rFonts w:hint="eastAsia" w:ascii="宋体" w:hAnsi="宋体" w:cs="仿宋"/>
                <w:szCs w:val="21"/>
              </w:rPr>
              <w:t>分，备品配件半小时内到位的得</w:t>
            </w:r>
            <w:r>
              <w:rPr>
                <w:rFonts w:hint="eastAsia" w:ascii="宋体" w:hAnsi="宋体" w:cs="仿宋"/>
                <w:szCs w:val="21"/>
                <w:lang w:val="en-US" w:eastAsia="zh-CN"/>
              </w:rPr>
              <w:t>1</w:t>
            </w:r>
            <w:r>
              <w:rPr>
                <w:rFonts w:hint="eastAsia" w:ascii="宋体" w:hAnsi="宋体" w:cs="仿宋"/>
                <w:szCs w:val="21"/>
              </w:rPr>
              <w:t>分；其余情况本项不得分。本项总分</w:t>
            </w:r>
            <w:r>
              <w:rPr>
                <w:rFonts w:hint="eastAsia" w:ascii="宋体" w:hAnsi="宋体" w:cs="仿宋"/>
                <w:szCs w:val="21"/>
                <w:lang w:val="en-US" w:eastAsia="zh-CN"/>
              </w:rPr>
              <w:t>2</w:t>
            </w:r>
            <w:r>
              <w:rPr>
                <w:rFonts w:hint="eastAsia" w:ascii="宋体" w:hAnsi="宋体" w:cs="仿宋"/>
                <w:szCs w:val="21"/>
              </w:rPr>
              <w:t>分。</w:t>
            </w:r>
          </w:p>
          <w:p>
            <w:pPr>
              <w:spacing w:line="400" w:lineRule="exact"/>
              <w:jc w:val="left"/>
              <w:rPr>
                <w:rFonts w:ascii="宋体" w:hAnsi="宋体" w:cs="仿宋"/>
                <w:szCs w:val="21"/>
              </w:rPr>
            </w:pPr>
            <w:r>
              <w:rPr>
                <w:rFonts w:hint="eastAsia" w:ascii="宋体" w:hAnsi="宋体" w:cs="仿宋"/>
                <w:szCs w:val="21"/>
              </w:rPr>
              <w:t>（4）软件升级计划的合理性、完善性、时效性进行评审：有每年的定期升级或维护计划的得</w:t>
            </w:r>
            <w:r>
              <w:rPr>
                <w:rFonts w:hint="eastAsia" w:ascii="宋体" w:hAnsi="宋体" w:cs="仿宋"/>
                <w:szCs w:val="21"/>
                <w:lang w:val="en-US" w:eastAsia="zh-CN"/>
              </w:rPr>
              <w:t>1</w:t>
            </w:r>
            <w:r>
              <w:rPr>
                <w:rFonts w:hint="eastAsia" w:ascii="宋体" w:hAnsi="宋体" w:cs="仿宋"/>
                <w:szCs w:val="21"/>
              </w:rPr>
              <w:t>分；本项总分</w:t>
            </w:r>
            <w:r>
              <w:rPr>
                <w:rFonts w:hint="eastAsia" w:ascii="宋体" w:hAnsi="宋体" w:cs="仿宋"/>
                <w:szCs w:val="21"/>
                <w:lang w:val="en-US" w:eastAsia="zh-CN"/>
              </w:rPr>
              <w:t>1</w:t>
            </w:r>
            <w:r>
              <w:rPr>
                <w:rFonts w:hint="eastAsia" w:ascii="宋体" w:hAnsi="宋体" w:cs="仿宋"/>
                <w:szCs w:val="21"/>
              </w:rPr>
              <w:t>分。</w:t>
            </w:r>
          </w:p>
          <w:p>
            <w:pPr>
              <w:spacing w:line="400" w:lineRule="exact"/>
              <w:jc w:val="left"/>
              <w:rPr>
                <w:rFonts w:ascii="宋体" w:hAnsi="宋体" w:cs="仿宋"/>
                <w:szCs w:val="21"/>
              </w:rPr>
            </w:pPr>
            <w:r>
              <w:rPr>
                <w:rFonts w:hint="eastAsia" w:ascii="宋体" w:hAnsi="宋体" w:cs="仿宋"/>
                <w:szCs w:val="21"/>
              </w:rPr>
              <w:t>（5）易损配件情况：根据投标人提供的《主要易损配件维修初步报价单》，易损配件维修合计价格最低的得</w:t>
            </w:r>
            <w:r>
              <w:rPr>
                <w:rFonts w:hint="eastAsia" w:ascii="宋体" w:hAnsi="宋体" w:cs="仿宋"/>
                <w:szCs w:val="21"/>
                <w:lang w:val="en-US" w:eastAsia="zh-CN"/>
              </w:rPr>
              <w:t>1</w:t>
            </w:r>
            <w:r>
              <w:rPr>
                <w:rFonts w:hint="eastAsia" w:ascii="宋体" w:hAnsi="宋体" w:cs="仿宋"/>
                <w:szCs w:val="21"/>
              </w:rPr>
              <w:t>分，维修周期最短的，得</w:t>
            </w:r>
            <w:r>
              <w:rPr>
                <w:rFonts w:hint="eastAsia" w:ascii="宋体" w:hAnsi="宋体" w:cs="仿宋"/>
                <w:color w:val="auto"/>
                <w:szCs w:val="21"/>
                <w:lang w:val="en-US" w:eastAsia="zh-CN"/>
              </w:rPr>
              <w:t>1</w:t>
            </w:r>
            <w:r>
              <w:rPr>
                <w:rFonts w:hint="eastAsia" w:ascii="宋体" w:hAnsi="宋体" w:cs="仿宋"/>
                <w:color w:val="auto"/>
                <w:szCs w:val="21"/>
              </w:rPr>
              <w:t>分</w:t>
            </w:r>
            <w:r>
              <w:rPr>
                <w:rFonts w:hint="eastAsia" w:ascii="宋体" w:hAnsi="宋体" w:cs="仿宋"/>
                <w:szCs w:val="21"/>
              </w:rPr>
              <w:t>。其余情况不得分，本项总分</w:t>
            </w:r>
            <w:r>
              <w:rPr>
                <w:rFonts w:hint="eastAsia" w:ascii="宋体" w:hAnsi="宋体" w:cs="仿宋"/>
                <w:szCs w:val="21"/>
                <w:lang w:val="en-US" w:eastAsia="zh-CN"/>
              </w:rPr>
              <w:t>2</w:t>
            </w:r>
            <w:r>
              <w:rPr>
                <w:rFonts w:hint="eastAsia" w:ascii="宋体" w:hAnsi="宋体" w:cs="仿宋"/>
                <w:szCs w:val="21"/>
              </w:rPr>
              <w:t>分。</w:t>
            </w:r>
            <w:r>
              <w:rPr>
                <w:rFonts w:hint="eastAsia" w:ascii="宋体" w:hAnsi="宋体" w:cs="仿宋"/>
                <w:szCs w:val="21"/>
              </w:rPr>
              <w:br w:type="textWrapping"/>
            </w:r>
            <w:r>
              <w:rPr>
                <w:rFonts w:hint="eastAsia" w:ascii="宋体" w:hAnsi="宋体" w:cs="宋体"/>
                <w:color w:val="auto"/>
              </w:rPr>
              <w:t>（6）配套耗材/试剂情况：根据投标人《配套耗材/试剂初步报价单》，配套耗材/试剂价格最低的，得1分，非专机专用耗材/试剂的得1分。</w:t>
            </w:r>
            <w:r>
              <w:rPr>
                <w:rFonts w:hint="eastAsia" w:ascii="宋体" w:hAnsi="宋体" w:cs="仿宋"/>
                <w:color w:val="auto"/>
                <w:szCs w:val="21"/>
              </w:rPr>
              <w:t>其余情况不得分，本项总分</w:t>
            </w:r>
            <w:r>
              <w:rPr>
                <w:rFonts w:hint="eastAsia" w:ascii="宋体" w:hAnsi="宋体" w:cs="仿宋"/>
                <w:color w:val="auto"/>
                <w:szCs w:val="21"/>
                <w:lang w:val="en-US" w:eastAsia="zh-CN"/>
              </w:rPr>
              <w:t>2</w:t>
            </w:r>
            <w:r>
              <w:rPr>
                <w:rFonts w:hint="eastAsia" w:ascii="宋体" w:hAnsi="宋体" w:cs="仿宋"/>
                <w:color w:val="auto"/>
                <w:szCs w:val="21"/>
              </w:rPr>
              <w:t>分。</w:t>
            </w:r>
          </w:p>
          <w:p>
            <w:pPr>
              <w:spacing w:line="400" w:lineRule="exact"/>
              <w:jc w:val="left"/>
              <w:rPr>
                <w:rFonts w:ascii="宋体" w:hAnsi="宋体" w:cs="仿宋"/>
                <w:szCs w:val="21"/>
              </w:rPr>
            </w:pPr>
            <w:r>
              <w:rPr>
                <w:rFonts w:hint="eastAsia" w:ascii="宋体" w:hAnsi="宋体" w:cs="仿宋"/>
                <w:szCs w:val="21"/>
              </w:rPr>
              <w:t>（</w:t>
            </w:r>
            <w:r>
              <w:rPr>
                <w:rFonts w:hint="eastAsia" w:ascii="宋体" w:hAnsi="宋体" w:cs="仿宋"/>
                <w:szCs w:val="21"/>
                <w:lang w:val="en-US" w:eastAsia="zh-CN"/>
              </w:rPr>
              <w:t>7</w:t>
            </w:r>
            <w:r>
              <w:rPr>
                <w:rFonts w:hint="eastAsia" w:ascii="宋体" w:hAnsi="宋体" w:cs="仿宋"/>
                <w:szCs w:val="21"/>
              </w:rPr>
              <w:t>）未提供或无法判断则不得分。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5"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4</w:t>
            </w:r>
          </w:p>
        </w:tc>
        <w:tc>
          <w:tcPr>
            <w:tcW w:w="1143" w:type="dxa"/>
            <w:vAlign w:val="center"/>
          </w:tcPr>
          <w:p>
            <w:pPr>
              <w:spacing w:line="400" w:lineRule="exact"/>
              <w:jc w:val="center"/>
              <w:rPr>
                <w:rFonts w:ascii="宋体" w:hAnsi="宋体" w:cs="宋体"/>
                <w:szCs w:val="21"/>
              </w:rPr>
            </w:pPr>
            <w:r>
              <w:rPr>
                <w:rFonts w:hint="eastAsia" w:ascii="宋体" w:hAnsi="宋体" w:cs="宋体"/>
                <w:kern w:val="0"/>
                <w:szCs w:val="21"/>
              </w:rPr>
              <w:t>设备生命周期及维护成本</w:t>
            </w:r>
          </w:p>
        </w:tc>
        <w:tc>
          <w:tcPr>
            <w:tcW w:w="709" w:type="dxa"/>
            <w:vAlign w:val="center"/>
          </w:tcPr>
          <w:p>
            <w:pPr>
              <w:spacing w:line="400" w:lineRule="exact"/>
              <w:jc w:val="center"/>
              <w:rPr>
                <w:rFonts w:hint="eastAsia" w:ascii="宋体" w:hAnsi="宋体" w:eastAsia="宋体" w:cs="仿宋"/>
                <w:szCs w:val="21"/>
                <w:lang w:eastAsia="zh-CN"/>
              </w:rPr>
            </w:pPr>
            <w:r>
              <w:rPr>
                <w:rFonts w:hint="eastAsia" w:ascii="宋体" w:hAnsi="宋体" w:cs="仿宋"/>
                <w:szCs w:val="21"/>
                <w:lang w:val="en-US" w:eastAsia="zh-CN"/>
              </w:rPr>
              <w:t>6</w:t>
            </w:r>
          </w:p>
        </w:tc>
        <w:tc>
          <w:tcPr>
            <w:tcW w:w="5953" w:type="dxa"/>
            <w:vAlign w:val="center"/>
          </w:tcPr>
          <w:p>
            <w:pPr>
              <w:spacing w:line="400" w:lineRule="exact"/>
              <w:jc w:val="left"/>
              <w:rPr>
                <w:rFonts w:ascii="宋体" w:hAnsi="宋体" w:cs="仿宋"/>
                <w:szCs w:val="21"/>
              </w:rPr>
            </w:pPr>
            <w:r>
              <w:rPr>
                <w:rFonts w:hint="eastAsia" w:ascii="宋体" w:hAnsi="宋体" w:cs="仿宋"/>
                <w:szCs w:val="21"/>
              </w:rPr>
              <w:t>（一）评分内容：</w:t>
            </w:r>
          </w:p>
          <w:p>
            <w:pPr>
              <w:spacing w:line="400" w:lineRule="exact"/>
              <w:jc w:val="left"/>
              <w:rPr>
                <w:rFonts w:ascii="宋体" w:hAnsi="宋体" w:cs="仿宋"/>
                <w:szCs w:val="21"/>
              </w:rPr>
            </w:pPr>
            <w:r>
              <w:rPr>
                <w:rFonts w:hint="eastAsia" w:ascii="宋体" w:hAnsi="宋体" w:cs="仿宋"/>
                <w:szCs w:val="21"/>
              </w:rPr>
              <w:t>（1）投标人提供所投产品的出厂标签或者厂家技术说明书关于设备使用年限描述；</w:t>
            </w:r>
          </w:p>
          <w:p>
            <w:pPr>
              <w:spacing w:line="400" w:lineRule="exact"/>
              <w:jc w:val="left"/>
              <w:rPr>
                <w:rFonts w:ascii="宋体" w:hAnsi="宋体" w:cs="仿宋"/>
                <w:szCs w:val="21"/>
              </w:rPr>
            </w:pPr>
            <w:r>
              <w:rPr>
                <w:rFonts w:hint="eastAsia" w:ascii="宋体" w:hAnsi="宋体" w:cs="仿宋"/>
                <w:szCs w:val="21"/>
              </w:rPr>
              <w:t>（2）所投产品的质保期满后的每年维保成本情况。</w:t>
            </w:r>
          </w:p>
          <w:p>
            <w:pPr>
              <w:spacing w:line="400" w:lineRule="exact"/>
              <w:jc w:val="left"/>
              <w:rPr>
                <w:rFonts w:ascii="宋体" w:hAnsi="宋体" w:cs="仿宋"/>
                <w:szCs w:val="21"/>
              </w:rPr>
            </w:pPr>
            <w:r>
              <w:rPr>
                <w:rFonts w:hint="eastAsia" w:ascii="宋体" w:hAnsi="宋体" w:cs="仿宋"/>
                <w:szCs w:val="21"/>
              </w:rPr>
              <w:t>（二）评分标准：</w:t>
            </w:r>
          </w:p>
          <w:p>
            <w:pPr>
              <w:spacing w:line="400" w:lineRule="exact"/>
              <w:jc w:val="left"/>
              <w:rPr>
                <w:rFonts w:ascii="宋体" w:hAnsi="宋体" w:cs="仿宋"/>
                <w:szCs w:val="21"/>
              </w:rPr>
            </w:pPr>
            <w:r>
              <w:rPr>
                <w:rFonts w:hint="eastAsia" w:ascii="宋体" w:hAnsi="宋体" w:cs="仿宋"/>
                <w:szCs w:val="21"/>
              </w:rPr>
              <w:t>提供上述全部2项内容得2分；在满足以上要求的基础上进一步评审：</w:t>
            </w:r>
          </w:p>
          <w:p>
            <w:pPr>
              <w:spacing w:line="400" w:lineRule="exact"/>
              <w:jc w:val="left"/>
              <w:rPr>
                <w:rFonts w:ascii="宋体" w:hAnsi="宋体" w:cs="仿宋"/>
                <w:szCs w:val="21"/>
              </w:rPr>
            </w:pPr>
            <w:r>
              <w:rPr>
                <w:rFonts w:hint="eastAsia" w:ascii="宋体" w:hAnsi="宋体" w:cs="仿宋"/>
                <w:szCs w:val="21"/>
              </w:rPr>
              <w:t>（1）设备使用年限≥7年的加</w:t>
            </w:r>
            <w:r>
              <w:rPr>
                <w:rFonts w:hint="eastAsia" w:ascii="宋体" w:hAnsi="宋体" w:cs="仿宋"/>
                <w:szCs w:val="21"/>
                <w:lang w:val="en-US" w:eastAsia="zh-CN"/>
              </w:rPr>
              <w:t>2</w:t>
            </w:r>
            <w:r>
              <w:rPr>
                <w:rFonts w:hint="eastAsia" w:ascii="宋体" w:hAnsi="宋体" w:cs="仿宋"/>
                <w:szCs w:val="21"/>
              </w:rPr>
              <w:t>分，其它不加分。</w:t>
            </w:r>
          </w:p>
          <w:p>
            <w:pPr>
              <w:spacing w:line="400" w:lineRule="exact"/>
              <w:jc w:val="left"/>
              <w:rPr>
                <w:rFonts w:ascii="宋体" w:hAnsi="宋体" w:cs="仿宋"/>
                <w:szCs w:val="21"/>
              </w:rPr>
            </w:pPr>
            <w:r>
              <w:rPr>
                <w:rFonts w:hint="eastAsia" w:ascii="宋体" w:hAnsi="宋体" w:cs="仿宋"/>
                <w:szCs w:val="21"/>
              </w:rPr>
              <w:t>（2）根据投标人《延续整机原厂维保服务报价单》，将所投产品的质保期满后的每年维保成本由低到高进行排列，最低加</w:t>
            </w:r>
            <w:r>
              <w:rPr>
                <w:rFonts w:hint="eastAsia" w:ascii="宋体" w:hAnsi="宋体" w:cs="仿宋"/>
                <w:szCs w:val="21"/>
                <w:lang w:val="en-US" w:eastAsia="zh-CN"/>
              </w:rPr>
              <w:t>2</w:t>
            </w:r>
            <w:r>
              <w:rPr>
                <w:rFonts w:hint="eastAsia" w:ascii="宋体" w:hAnsi="宋体" w:cs="仿宋"/>
                <w:szCs w:val="21"/>
              </w:rPr>
              <w:t>分，其它不加分。</w:t>
            </w:r>
          </w:p>
          <w:p>
            <w:pPr>
              <w:spacing w:line="400" w:lineRule="exact"/>
              <w:jc w:val="left"/>
              <w:rPr>
                <w:rFonts w:ascii="宋体" w:hAnsi="宋体" w:cs="仿宋"/>
                <w:szCs w:val="21"/>
              </w:rPr>
            </w:pPr>
            <w:r>
              <w:rPr>
                <w:rFonts w:hint="eastAsia" w:ascii="宋体" w:hAnsi="宋体" w:cs="仿宋"/>
                <w:szCs w:val="21"/>
              </w:rPr>
              <w:t>未提供或无法判断则不得分。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5"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5</w:t>
            </w:r>
          </w:p>
        </w:tc>
        <w:tc>
          <w:tcPr>
            <w:tcW w:w="1143" w:type="dxa"/>
            <w:vAlign w:val="center"/>
          </w:tcPr>
          <w:p>
            <w:pPr>
              <w:spacing w:line="400" w:lineRule="exact"/>
              <w:jc w:val="center"/>
              <w:rPr>
                <w:rFonts w:ascii="宋体" w:hAnsi="宋体" w:cs="宋体"/>
                <w:kern w:val="0"/>
                <w:szCs w:val="21"/>
              </w:rPr>
            </w:pPr>
            <w:r>
              <w:rPr>
                <w:rFonts w:hint="eastAsia" w:ascii="宋体" w:hAnsi="宋体"/>
                <w:szCs w:val="21"/>
              </w:rPr>
              <w:t>节能环保</w:t>
            </w:r>
          </w:p>
        </w:tc>
        <w:tc>
          <w:tcPr>
            <w:tcW w:w="709" w:type="dxa"/>
            <w:vAlign w:val="center"/>
          </w:tcPr>
          <w:p>
            <w:pPr>
              <w:widowControl/>
              <w:wordWrap w:val="0"/>
              <w:spacing w:line="400" w:lineRule="exact"/>
              <w:jc w:val="center"/>
              <w:textAlignment w:val="top"/>
              <w:rPr>
                <w:rFonts w:ascii="宋体" w:hAnsi="宋体" w:cs="仿宋"/>
                <w:szCs w:val="21"/>
              </w:rPr>
            </w:pPr>
            <w:r>
              <w:rPr>
                <w:rFonts w:hint="eastAsia" w:ascii="宋体" w:hAnsi="宋体" w:cs="宋体"/>
                <w:szCs w:val="21"/>
              </w:rPr>
              <w:t>1</w:t>
            </w:r>
          </w:p>
        </w:tc>
        <w:tc>
          <w:tcPr>
            <w:tcW w:w="5953" w:type="dxa"/>
          </w:tcPr>
          <w:p>
            <w:pPr>
              <w:pStyle w:val="32"/>
              <w:pBdr>
                <w:bottom w:val="none" w:color="auto" w:sz="0" w:space="0"/>
              </w:pBdr>
              <w:tabs>
                <w:tab w:val="clear" w:pos="4153"/>
                <w:tab w:val="clear" w:pos="8306"/>
              </w:tabs>
              <w:spacing w:line="400" w:lineRule="exact"/>
              <w:jc w:val="left"/>
              <w:rPr>
                <w:rFonts w:ascii="宋体" w:hAnsi="宋体" w:cs="宋体"/>
                <w:sz w:val="21"/>
                <w:szCs w:val="21"/>
              </w:rPr>
            </w:pPr>
            <w:r>
              <w:rPr>
                <w:rFonts w:hint="eastAsia" w:ascii="宋体" w:hAnsi="宋体" w:cs="宋体"/>
                <w:sz w:val="21"/>
                <w:szCs w:val="21"/>
              </w:rPr>
              <w:t>供应商所投产品获得相关节能、环保产品认证情况：</w:t>
            </w:r>
          </w:p>
          <w:p>
            <w:pPr>
              <w:pStyle w:val="32"/>
              <w:pBdr>
                <w:bottom w:val="none" w:color="auto" w:sz="0" w:space="0"/>
              </w:pBdr>
              <w:tabs>
                <w:tab w:val="clear" w:pos="4153"/>
                <w:tab w:val="clear" w:pos="8306"/>
              </w:tabs>
              <w:spacing w:line="400" w:lineRule="exact"/>
              <w:jc w:val="left"/>
              <w:rPr>
                <w:rFonts w:ascii="宋体" w:hAnsi="宋体" w:cs="宋体"/>
                <w:sz w:val="21"/>
                <w:szCs w:val="21"/>
              </w:rPr>
            </w:pPr>
            <w:r>
              <w:rPr>
                <w:rFonts w:hint="eastAsia" w:ascii="宋体" w:hAnsi="宋体" w:cs="宋体"/>
                <w:sz w:val="21"/>
                <w:szCs w:val="21"/>
              </w:rPr>
              <w:t>（1）节能产品：投标产品属于财政部和国家发改委最新公布的节能产品政府采购品目清单的，需提供市场监管总局发布参与实施政府采购节能产品、环境标志产品认证机构出具的认证证书复印件或扫描件加盖投标人公章，且在有效截止日期内，得0.5分；否则0分。</w:t>
            </w:r>
          </w:p>
          <w:p>
            <w:pPr>
              <w:pStyle w:val="32"/>
              <w:pBdr>
                <w:bottom w:val="none" w:color="auto" w:sz="0" w:space="0"/>
              </w:pBdr>
              <w:tabs>
                <w:tab w:val="clear" w:pos="4153"/>
                <w:tab w:val="clear" w:pos="8306"/>
              </w:tabs>
              <w:spacing w:line="400" w:lineRule="exact"/>
              <w:jc w:val="left"/>
              <w:rPr>
                <w:rFonts w:ascii="宋体" w:hAnsi="宋体"/>
                <w:bCs/>
                <w:szCs w:val="21"/>
              </w:rPr>
            </w:pPr>
            <w:r>
              <w:rPr>
                <w:rFonts w:hint="eastAsia" w:ascii="宋体" w:hAnsi="宋体" w:cs="宋体"/>
                <w:sz w:val="21"/>
                <w:szCs w:val="21"/>
              </w:rPr>
              <w:t>（2）环境标志产品：投标产品属于财政部和生态环境部最新公布的环境标志产品政府采购品目清单的，投标人需提供市场监管总局发布参与实施政府采购节能产品、环境标志产品认证机构出具的认证证书复印件或扫描件加盖投标人公章，且在有效截止日期内，得0.5分；否则0分。</w:t>
            </w:r>
          </w:p>
        </w:tc>
        <w:tc>
          <w:tcPr>
            <w:tcW w:w="1187" w:type="dxa"/>
            <w:vAlign w:val="center"/>
          </w:tcPr>
          <w:p>
            <w:pPr>
              <w:spacing w:line="40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400" w:lineRule="exact"/>
              <w:jc w:val="center"/>
              <w:textAlignment w:val="top"/>
              <w:rPr>
                <w:rFonts w:ascii="宋体" w:hAnsi="宋体" w:cs="仿宋"/>
                <w:szCs w:val="21"/>
                <w:highlight w:val="yellow"/>
              </w:rPr>
            </w:pPr>
            <w:r>
              <w:rPr>
                <w:rFonts w:ascii="宋体" w:hAnsi="宋体" w:cs="宋体"/>
                <w:kern w:val="0"/>
                <w:szCs w:val="21"/>
              </w:rPr>
              <w:t>有效业绩</w:t>
            </w:r>
          </w:p>
        </w:tc>
        <w:tc>
          <w:tcPr>
            <w:tcW w:w="709" w:type="dxa"/>
            <w:vAlign w:val="center"/>
          </w:tcPr>
          <w:p>
            <w:pPr>
              <w:widowControl/>
              <w:spacing w:line="400" w:lineRule="exact"/>
              <w:jc w:val="center"/>
              <w:textAlignment w:val="top"/>
              <w:rPr>
                <w:rFonts w:ascii="宋体" w:hAnsi="宋体" w:cs="仿宋"/>
                <w:szCs w:val="21"/>
                <w:highlight w:val="yellow"/>
              </w:rPr>
            </w:pPr>
            <w:r>
              <w:rPr>
                <w:rFonts w:hint="eastAsia" w:ascii="宋体" w:hAnsi="宋体" w:cs="宋体"/>
                <w:szCs w:val="21"/>
              </w:rPr>
              <w:t>8</w:t>
            </w:r>
          </w:p>
        </w:tc>
        <w:tc>
          <w:tcPr>
            <w:tcW w:w="5953" w:type="dxa"/>
            <w:vAlign w:val="center"/>
          </w:tcPr>
          <w:p>
            <w:pPr>
              <w:tabs>
                <w:tab w:val="left" w:pos="175"/>
              </w:tabs>
              <w:spacing w:line="400" w:lineRule="exact"/>
              <w:ind w:left="33"/>
              <w:jc w:val="left"/>
              <w:rPr>
                <w:rFonts w:ascii="宋体" w:hAnsi="宋体" w:cs="仿宋"/>
                <w:szCs w:val="21"/>
              </w:rPr>
            </w:pPr>
            <w:r>
              <w:rPr>
                <w:rFonts w:hint="eastAsia" w:ascii="宋体" w:hAnsi="宋体" w:cs="仿宋"/>
                <w:szCs w:val="21"/>
              </w:rPr>
              <w:t>（一）评分内容：</w:t>
            </w:r>
            <w:r>
              <w:rPr>
                <w:rFonts w:hint="eastAsia" w:ascii="宋体" w:hAnsi="宋体" w:cs="仿宋"/>
                <w:szCs w:val="21"/>
              </w:rPr>
              <w:br w:type="textWrapping"/>
            </w:r>
            <w:r>
              <w:rPr>
                <w:rFonts w:hint="eastAsia" w:ascii="宋体" w:hAnsi="宋体" w:cs="仿宋"/>
                <w:szCs w:val="21"/>
              </w:rPr>
              <w:t>投标人提供1项有效业绩的，得2分；以此类推，最高不超过8分。</w:t>
            </w:r>
          </w:p>
          <w:p>
            <w:pPr>
              <w:tabs>
                <w:tab w:val="left" w:pos="175"/>
              </w:tabs>
              <w:spacing w:line="400" w:lineRule="exact"/>
              <w:ind w:left="33"/>
              <w:jc w:val="left"/>
              <w:rPr>
                <w:rFonts w:ascii="宋体" w:hAnsi="宋体" w:cs="仿宋"/>
                <w:szCs w:val="21"/>
              </w:rPr>
            </w:pPr>
            <w:r>
              <w:rPr>
                <w:rFonts w:hint="eastAsia" w:ascii="宋体" w:hAnsi="宋体" w:cs="仿宋"/>
                <w:szCs w:val="21"/>
              </w:rPr>
              <w:t>不提供或者不能有效证明的，得0分。</w:t>
            </w:r>
          </w:p>
          <w:p>
            <w:pPr>
              <w:tabs>
                <w:tab w:val="left" w:pos="175"/>
              </w:tabs>
              <w:spacing w:line="400" w:lineRule="exact"/>
              <w:ind w:left="33"/>
              <w:jc w:val="left"/>
              <w:rPr>
                <w:rFonts w:ascii="宋体" w:hAnsi="宋体" w:cs="仿宋"/>
                <w:szCs w:val="21"/>
              </w:rPr>
            </w:pPr>
            <w:r>
              <w:rPr>
                <w:rFonts w:hint="eastAsia" w:ascii="宋体" w:hAnsi="宋体" w:cs="仿宋"/>
                <w:szCs w:val="21"/>
              </w:rPr>
              <w:t>有效业绩定义：（同时满足以下全部要求同类业绩才属于有效业绩）</w:t>
            </w:r>
          </w:p>
          <w:p>
            <w:pPr>
              <w:tabs>
                <w:tab w:val="left" w:pos="175"/>
              </w:tabs>
              <w:spacing w:line="400" w:lineRule="exact"/>
              <w:ind w:left="33"/>
              <w:jc w:val="left"/>
              <w:rPr>
                <w:rFonts w:ascii="宋体" w:hAnsi="宋体" w:cs="仿宋"/>
                <w:szCs w:val="21"/>
              </w:rPr>
            </w:pPr>
            <w:r>
              <w:rPr>
                <w:rFonts w:hint="eastAsia" w:ascii="宋体" w:hAnsi="宋体" w:cs="仿宋"/>
                <w:szCs w:val="21"/>
              </w:rPr>
              <w:t>1）为投标人所承接的项目。</w:t>
            </w:r>
          </w:p>
          <w:p>
            <w:pPr>
              <w:tabs>
                <w:tab w:val="left" w:pos="175"/>
              </w:tabs>
              <w:spacing w:line="400" w:lineRule="exact"/>
              <w:ind w:left="33"/>
              <w:jc w:val="left"/>
              <w:rPr>
                <w:rFonts w:ascii="宋体" w:hAnsi="宋体" w:cs="仿宋"/>
                <w:szCs w:val="21"/>
              </w:rPr>
            </w:pPr>
            <w:r>
              <w:rPr>
                <w:rFonts w:hint="eastAsia" w:ascii="宋体" w:hAnsi="宋体" w:cs="仿宋"/>
                <w:szCs w:val="21"/>
              </w:rPr>
              <w:t>2）同类业绩指：所投产品同品牌型号的设备</w:t>
            </w:r>
          </w:p>
          <w:p>
            <w:pPr>
              <w:tabs>
                <w:tab w:val="left" w:pos="175"/>
              </w:tabs>
              <w:spacing w:line="400" w:lineRule="exact"/>
              <w:ind w:left="33"/>
              <w:jc w:val="left"/>
              <w:rPr>
                <w:rFonts w:ascii="宋体" w:hAnsi="宋体" w:cs="仿宋"/>
                <w:szCs w:val="21"/>
              </w:rPr>
            </w:pPr>
            <w:r>
              <w:rPr>
                <w:rFonts w:hint="eastAsia" w:ascii="宋体" w:hAnsi="宋体" w:cs="仿宋"/>
                <w:szCs w:val="21"/>
              </w:rPr>
              <w:t>3) 合同签订时间为2019年6月1日至投标截止时间前。</w:t>
            </w:r>
          </w:p>
          <w:p>
            <w:pPr>
              <w:tabs>
                <w:tab w:val="left" w:pos="175"/>
              </w:tabs>
              <w:spacing w:line="400" w:lineRule="exact"/>
              <w:ind w:left="33"/>
              <w:jc w:val="left"/>
              <w:rPr>
                <w:rFonts w:ascii="宋体" w:hAnsi="宋体" w:cs="仿宋"/>
                <w:szCs w:val="21"/>
              </w:rPr>
            </w:pPr>
            <w:r>
              <w:rPr>
                <w:rFonts w:hint="eastAsia" w:ascii="宋体" w:hAnsi="宋体" w:cs="仿宋"/>
                <w:szCs w:val="21"/>
              </w:rPr>
              <w:t>（二）证明文件：</w:t>
            </w:r>
          </w:p>
          <w:p>
            <w:pPr>
              <w:tabs>
                <w:tab w:val="left" w:pos="175"/>
              </w:tabs>
              <w:spacing w:line="400" w:lineRule="exact"/>
              <w:ind w:left="33"/>
              <w:jc w:val="left"/>
              <w:rPr>
                <w:rFonts w:ascii="宋体" w:hAnsi="宋体" w:cs="宋体"/>
                <w:bCs/>
                <w:kern w:val="0"/>
                <w:szCs w:val="21"/>
                <w:highlight w:val="yellow"/>
              </w:rPr>
            </w:pPr>
            <w:r>
              <w:rPr>
                <w:rFonts w:hint="eastAsia" w:ascii="宋体" w:hAnsi="宋体" w:cs="仿宋"/>
                <w:szCs w:val="21"/>
              </w:rPr>
              <w:t>投标人需提供合同关键信息（首页、体现采购内容页、签字盖章页、签订时间页）复印件或扫描件加盖投标人公章,未提供不得分。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400" w:lineRule="exact"/>
              <w:jc w:val="center"/>
              <w:rPr>
                <w:rFonts w:ascii="宋体" w:hAnsi="宋体" w:cs="仿宋"/>
                <w:szCs w:val="21"/>
                <w:highlight w:val="yellow"/>
              </w:rPr>
            </w:pPr>
            <w:r>
              <w:rPr>
                <w:rFonts w:hint="eastAsia" w:ascii="宋体" w:hAnsi="宋体" w:cs="仿宋"/>
                <w:szCs w:val="21"/>
              </w:rPr>
              <w:t>诚信评审</w:t>
            </w:r>
          </w:p>
        </w:tc>
        <w:tc>
          <w:tcPr>
            <w:tcW w:w="709" w:type="dxa"/>
            <w:vAlign w:val="center"/>
          </w:tcPr>
          <w:p>
            <w:pPr>
              <w:spacing w:line="400" w:lineRule="exact"/>
              <w:jc w:val="center"/>
              <w:rPr>
                <w:rFonts w:ascii="宋体" w:hAnsi="宋体" w:cs="仿宋"/>
                <w:szCs w:val="21"/>
                <w:highlight w:val="yellow"/>
              </w:rPr>
            </w:pPr>
            <w:r>
              <w:rPr>
                <w:rFonts w:hint="eastAsia" w:ascii="宋体" w:hAnsi="宋体" w:cs="仿宋"/>
                <w:szCs w:val="21"/>
              </w:rPr>
              <w:t>5</w:t>
            </w:r>
          </w:p>
        </w:tc>
        <w:tc>
          <w:tcPr>
            <w:tcW w:w="5953" w:type="dxa"/>
            <w:vAlign w:val="center"/>
          </w:tcPr>
          <w:p>
            <w:pPr>
              <w:pStyle w:val="94"/>
              <w:spacing w:line="400" w:lineRule="exact"/>
              <w:ind w:firstLine="0" w:firstLineChars="0"/>
              <w:rPr>
                <w:rFonts w:ascii="宋体" w:hAnsi="宋体"/>
                <w:szCs w:val="21"/>
              </w:rPr>
            </w:pPr>
            <w:r>
              <w:rPr>
                <w:rFonts w:hint="eastAsia" w:ascii="宋体" w:hAnsi="宋体"/>
                <w:szCs w:val="21"/>
              </w:rPr>
              <w:t>（一）评分内容：</w:t>
            </w:r>
          </w:p>
          <w:p>
            <w:pPr>
              <w:adjustRightInd w:val="0"/>
              <w:snapToGrid w:val="0"/>
              <w:spacing w:line="40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400" w:lineRule="exact"/>
              <w:jc w:val="left"/>
              <w:rPr>
                <w:rFonts w:ascii="宋体" w:hAnsi="宋体"/>
                <w:kern w:val="0"/>
                <w:szCs w:val="21"/>
              </w:rPr>
            </w:pPr>
            <w:r>
              <w:rPr>
                <w:rFonts w:hint="eastAsia" w:ascii="宋体" w:hAnsi="宋体"/>
                <w:kern w:val="0"/>
                <w:szCs w:val="21"/>
              </w:rPr>
              <w:t>（二）评分依据：</w:t>
            </w:r>
          </w:p>
          <w:p>
            <w:pPr>
              <w:tabs>
                <w:tab w:val="left" w:pos="175"/>
              </w:tabs>
              <w:spacing w:line="40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spacing w:line="360" w:lineRule="auto"/>
        <w:ind w:firstLine="426" w:firstLineChars="202"/>
        <w:rPr>
          <w:rFonts w:asciiTheme="minorEastAsia" w:hAnsiTheme="minorEastAsia" w:eastAsiaTheme="minorEastAsia"/>
          <w:b/>
          <w:bCs/>
        </w:rPr>
      </w:pPr>
    </w:p>
    <w:p>
      <w:pPr>
        <w:pStyle w:val="4"/>
        <w:spacing w:before="0" w:after="0"/>
        <w:jc w:val="left"/>
        <w:rPr>
          <w:rFonts w:asciiTheme="minorEastAsia" w:hAnsiTheme="minorEastAsia"/>
          <w:bCs w:val="0"/>
          <w:sz w:val="21"/>
          <w:szCs w:val="21"/>
        </w:rPr>
      </w:pPr>
      <w:bookmarkStart w:id="10" w:name="_Toc44690703"/>
      <w:bookmarkStart w:id="11" w:name="_Toc73610144"/>
      <w:bookmarkStart w:id="12" w:name="_Toc44691162"/>
      <w:bookmarkStart w:id="13" w:name="_Toc44691394"/>
      <w:bookmarkStart w:id="14" w:name="_Toc44690430"/>
      <w:r>
        <w:rPr>
          <w:rFonts w:hint="eastAsia" w:asciiTheme="minorEastAsia" w:hAnsiTheme="minorEastAsia"/>
          <w:bCs w:val="0"/>
          <w:sz w:val="21"/>
          <w:szCs w:val="21"/>
        </w:rPr>
        <w:t>备注：</w:t>
      </w:r>
      <w:bookmarkEnd w:id="10"/>
      <w:bookmarkEnd w:id="11"/>
      <w:bookmarkEnd w:id="12"/>
      <w:bookmarkEnd w:id="13"/>
      <w:bookmarkEnd w:id="14"/>
    </w:p>
    <w:p>
      <w:pPr>
        <w:pStyle w:val="3"/>
        <w:spacing w:before="0" w:after="0"/>
      </w:pPr>
      <w:bookmarkStart w:id="15" w:name="_Toc7361014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6" w:name="_Toc110410293"/>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u w:val="single"/>
          <w:lang w:val="en-US" w:eastAsia="zh-CN"/>
        </w:rPr>
        <w:t>/</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2"/>
        <w:spacing w:beforeLines="50"/>
      </w:pPr>
      <w:bookmarkStart w:id="17" w:name="_Toc7361014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脑血管功能检测仪采购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cs="宋体"/>
                <w:color w:val="000000"/>
                <w:szCs w:val="21"/>
                <w:shd w:val="clear" w:color="auto" w:fill="FFFFFF"/>
              </w:rPr>
              <w:t>中山大学附属第八医院（深圳福田）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19</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19</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2"/>
      </w:pPr>
      <w:bookmarkStart w:id="18" w:name="_Toc73610148"/>
      <w:r>
        <w:rPr>
          <w:rFonts w:hint="eastAsia"/>
        </w:rPr>
        <w:t>第六章  投标人须知</w:t>
      </w:r>
      <w:bookmarkEnd w:id="18"/>
    </w:p>
    <w:p>
      <w:pPr>
        <w:pStyle w:val="4"/>
        <w:spacing w:before="0" w:after="0"/>
      </w:pPr>
      <w:bookmarkStart w:id="19" w:name="_Toc73610149"/>
      <w:r>
        <w:rPr>
          <w:rFonts w:hint="eastAsia"/>
        </w:rPr>
        <w:t>一、说明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7361015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7361015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hint="eastAsia"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3</w:t>
      </w:r>
      <w:r>
        <w:rPr>
          <w:rFonts w:hint="eastAsia" w:asciiTheme="minorEastAsia" w:hAnsiTheme="minorEastAsia" w:eastAsiaTheme="minorEastAsia"/>
          <w:snapToGrid w:val="0"/>
          <w:kern w:val="0"/>
        </w:rPr>
        <w:t>）评标指引表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4</w:t>
      </w: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5</w:t>
      </w:r>
      <w:r>
        <w:rPr>
          <w:rFonts w:hint="eastAsia" w:asciiTheme="minorEastAsia" w:hAnsiTheme="minorEastAsia" w:eastAsiaTheme="minorEastAsia"/>
          <w:snapToGrid w:val="0"/>
          <w:kern w:val="0"/>
        </w:rPr>
        <w:t>）</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6</w:t>
      </w:r>
      <w:r>
        <w:rPr>
          <w:rFonts w:hint="eastAsia" w:asciiTheme="minorEastAsia" w:hAnsiTheme="minorEastAsia" w:eastAsiaTheme="minorEastAsia"/>
          <w:snapToGrid w:val="0"/>
          <w:kern w:val="0"/>
        </w:rPr>
        <w:t xml:space="preserve">）投标函（投标文件格式3）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7</w:t>
      </w: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8</w:t>
      </w:r>
      <w:r>
        <w:rPr>
          <w:rFonts w:hint="eastAsia" w:asciiTheme="minorEastAsia" w:hAnsiTheme="minorEastAsia" w:eastAsiaTheme="minorEastAsia"/>
          <w:snapToGrid w:val="0"/>
          <w:kern w:val="0"/>
        </w:rPr>
        <w:t>）报价表（投标文件格式6）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9</w:t>
      </w:r>
      <w:r>
        <w:rPr>
          <w:rFonts w:hint="eastAsia" w:asciiTheme="minorEastAsia" w:hAnsiTheme="minorEastAsia" w:eastAsiaTheme="minorEastAsia"/>
          <w:snapToGrid w:val="0"/>
          <w:kern w:val="0"/>
        </w:rPr>
        <w:t>）技术规格（投标文件格式7）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10</w:t>
      </w:r>
      <w:r>
        <w:rPr>
          <w:rFonts w:hint="eastAsia" w:asciiTheme="minorEastAsia" w:hAnsiTheme="minorEastAsia" w:eastAsiaTheme="minorEastAsia"/>
          <w:snapToGrid w:val="0"/>
          <w:kern w:val="0"/>
        </w:rPr>
        <w:t>）交付进度（投标文件格式8）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1</w:t>
      </w:r>
      <w:r>
        <w:rPr>
          <w:rFonts w:hint="eastAsia" w:asciiTheme="minorEastAsia" w:hAnsiTheme="minorEastAsia" w:eastAsiaTheme="minorEastAsia"/>
          <w:snapToGrid w:val="0"/>
          <w:kern w:val="0"/>
        </w:rPr>
        <w:t>）售后服务和质量承诺（投标文件格式9）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2</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3</w:t>
      </w:r>
      <w:r>
        <w:rPr>
          <w:rFonts w:hint="eastAsia" w:asciiTheme="minorEastAsia" w:hAnsiTheme="minorEastAsia" w:eastAsiaTheme="minorEastAsia"/>
          <w:snapToGrid w:val="0"/>
          <w:kern w:val="0"/>
        </w:rPr>
        <w:t>）偏离表（投标文件格式11）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4</w:t>
      </w:r>
      <w:r>
        <w:rPr>
          <w:rFonts w:hint="eastAsia" w:asciiTheme="minorEastAsia" w:hAnsiTheme="minorEastAsia" w:eastAsiaTheme="minorEastAsia"/>
          <w:snapToGrid w:val="0"/>
          <w:kern w:val="0"/>
        </w:rPr>
        <w:t>）招标文件要求的其他资料或投标人认为需要补充的资料（投标文件格式12）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5</w:t>
      </w:r>
      <w:r>
        <w:rPr>
          <w:rFonts w:hint="eastAsia" w:asciiTheme="minorEastAsia" w:hAnsiTheme="minorEastAsia" w:eastAsiaTheme="minorEastAsia"/>
          <w:snapToGrid w:val="0"/>
          <w:kern w:val="0"/>
        </w:rPr>
        <w:t>）装有“法定代表人证明书、法定代表人授权书”和“开标一览表”单独密封的信封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6</w:t>
      </w:r>
      <w:r>
        <w:rPr>
          <w:rFonts w:hint="eastAsia" w:asciiTheme="minorEastAsia" w:hAnsiTheme="minorEastAsia" w:eastAsiaTheme="minorEastAsia"/>
          <w:snapToGrid w:val="0"/>
          <w:kern w:val="0"/>
        </w:rPr>
        <w:t>）装有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7</w:t>
      </w:r>
      <w:r>
        <w:rPr>
          <w:rFonts w:hint="eastAsia" w:asciiTheme="minorEastAsia" w:hAnsiTheme="minorEastAsia" w:eastAsiaTheme="minorEastAsia"/>
          <w:snapToGrid w:val="0"/>
          <w:kern w:val="0"/>
        </w:rPr>
        <w:t>）产品样品或产品样板（如有）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 投标人应分别在招标文件所附的“开标一览表”（投标文件格式5）和“报价表”（投标文件格式6）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中标人的投标保证金，招标代理机构将在中标人签订合同并支付中标服务费后5个工作日内退还。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7361015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7361015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7361015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3091"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3090"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3089"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3088"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3087"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3086"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3085"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3084"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3083"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3082"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3081"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3080"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3079"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3078"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3077"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
      <w:pPr>
        <w:pStyle w:val="2"/>
      </w:pPr>
      <w:bookmarkStart w:id="31" w:name="_Toc73610155"/>
      <w:r>
        <w:rPr>
          <w:rFonts w:hint="eastAsia"/>
        </w:rPr>
        <w:t>第七章  投标文件格式</w:t>
      </w:r>
      <w:bookmarkEnd w:id="31"/>
    </w:p>
    <w:p>
      <w:pPr>
        <w:jc w:val="center"/>
        <w:rPr>
          <w:b/>
          <w:sz w:val="52"/>
          <w:szCs w:val="52"/>
        </w:rPr>
      </w:pPr>
    </w:p>
    <w:p>
      <w:pPr>
        <w:pStyle w:val="4"/>
        <w:spacing w:line="400" w:lineRule="exact"/>
        <w:rPr>
          <w:rFonts w:ascii="仿宋" w:hAnsi="仿宋" w:eastAsia="仿宋"/>
        </w:rPr>
      </w:pPr>
      <w:bookmarkStart w:id="32" w:name="_Toc44690704"/>
      <w:bookmarkStart w:id="33" w:name="_Toc14934"/>
      <w:bookmarkStart w:id="34" w:name="_Toc44690431"/>
      <w:bookmarkStart w:id="35" w:name="_Toc44691163"/>
      <w:bookmarkStart w:id="36" w:name="_Toc31468"/>
      <w:bookmarkStart w:id="37" w:name="_Toc73610156"/>
      <w:bookmarkStart w:id="38" w:name="_Toc25194"/>
      <w:bookmarkStart w:id="39" w:name="_Toc11772"/>
      <w:bookmarkStart w:id="40" w:name="_Toc44691395"/>
      <w:r>
        <w:rPr>
          <w:rFonts w:hint="eastAsia" w:ascii="仿宋" w:hAnsi="仿宋" w:eastAsia="仿宋"/>
        </w:rPr>
        <w:t>投标文件编制说明</w:t>
      </w:r>
      <w:bookmarkEnd w:id="32"/>
      <w:bookmarkEnd w:id="33"/>
      <w:bookmarkEnd w:id="34"/>
      <w:bookmarkEnd w:id="35"/>
      <w:bookmarkEnd w:id="36"/>
      <w:bookmarkEnd w:id="37"/>
      <w:bookmarkEnd w:id="38"/>
      <w:bookmarkEnd w:id="39"/>
      <w:bookmarkEnd w:id="40"/>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p>
    <w:p>
      <w:pPr>
        <w:spacing w:line="480" w:lineRule="auto"/>
        <w:ind w:firstLine="1275" w:firstLineChars="529"/>
        <w:rPr>
          <w:b/>
          <w:bCs/>
          <w:sz w:val="24"/>
          <w:u w:val="single"/>
        </w:rPr>
      </w:pPr>
      <w:r>
        <w:rPr>
          <w:rFonts w:hint="eastAsia"/>
          <w:b/>
          <w:bCs/>
          <w:sz w:val="24"/>
        </w:rPr>
        <w:t>项 目  编 号：</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p>
    <w:p>
      <w:pPr>
        <w:spacing w:line="480" w:lineRule="auto"/>
        <w:ind w:firstLine="1275" w:firstLineChars="529"/>
        <w:rPr>
          <w:b/>
          <w:bCs/>
          <w:sz w:val="24"/>
          <w:u w:val="dotted"/>
        </w:rPr>
      </w:pPr>
      <w:r>
        <w:rPr>
          <w:rFonts w:hint="eastAsia"/>
          <w:b/>
          <w:bCs/>
          <w:sz w:val="24"/>
        </w:rPr>
        <w:t>投   标   人：</w:t>
      </w:r>
    </w:p>
    <w:p>
      <w:pPr>
        <w:spacing w:line="480" w:lineRule="auto"/>
        <w:ind w:firstLine="1275" w:firstLineChars="529"/>
      </w:pPr>
      <w:r>
        <w:rPr>
          <w:rFonts w:hint="eastAsia"/>
          <w:b/>
          <w:bCs/>
          <w:sz w:val="24"/>
        </w:rPr>
        <w:t>日        期：年月日</w:t>
      </w:r>
    </w:p>
    <w:p>
      <w:pPr>
        <w:rPr>
          <w:b/>
          <w:bCs/>
        </w:rPr>
      </w:pPr>
    </w:p>
    <w:p>
      <w:pPr>
        <w:rPr>
          <w:b/>
          <w:bCs/>
        </w:rPr>
      </w:pPr>
      <w:bookmarkStart w:id="41" w:name="_投标文件格式（第一册）"/>
      <w:bookmarkEnd w:id="41"/>
      <w:bookmarkStart w:id="42"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3" w:name="_Toc73610157"/>
      <w:r>
        <w:rPr>
          <w:rFonts w:hint="eastAsia" w:ascii="仿宋" w:hAnsi="仿宋" w:eastAsia="仿宋"/>
        </w:rPr>
        <w:t>投标文件格式</w:t>
      </w:r>
      <w:bookmarkEnd w:id="43"/>
    </w:p>
    <w:bookmarkEnd w:id="42"/>
    <w:p>
      <w:pPr>
        <w:numPr>
          <w:ilvl w:val="0"/>
          <w:numId w:val="4"/>
        </w:numPr>
        <w:adjustRightInd w:val="0"/>
        <w:spacing w:line="360" w:lineRule="auto"/>
        <w:rPr>
          <w:rFonts w:hint="eastAsia"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注：此表应与“法定代表人（负责人）证明书、法定代表人（负责人）授权委托书”一起密封于一信封，在递交投标文件时单独交与</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4" w:name="_格式1__投标人资格证明文件"/>
      <w:bookmarkEnd w:id="44"/>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4"/>
        <w:spacing w:line="400" w:lineRule="exact"/>
        <w:rPr>
          <w:rFonts w:hint="eastAsia" w:ascii="仿宋" w:hAnsi="仿宋" w:eastAsia="仿宋"/>
        </w:rPr>
      </w:pPr>
      <w:bookmarkStart w:id="45" w:name="_Toc110410306"/>
      <w:r>
        <w:rPr>
          <w:rFonts w:hint="eastAsia" w:ascii="仿宋" w:hAnsi="仿宋" w:eastAsia="仿宋"/>
        </w:rPr>
        <w:t>政府采购违法行为风险知悉确认书</w:t>
      </w:r>
      <w:bookmarkEnd w:id="45"/>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hint="eastAsia"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hint="eastAsia"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hint="eastAsia"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hint="eastAsia"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adjustRightInd w:val="0"/>
        <w:snapToGrid w:val="0"/>
        <w:spacing w:line="300" w:lineRule="auto"/>
        <w:ind w:firstLine="420" w:firstLineChars="200"/>
        <w:jc w:val="left"/>
      </w:pPr>
      <w:r>
        <w:rPr>
          <w:rFonts w:hint="eastAsia" w:ascii="宋体" w:hAnsi="宋体"/>
          <w:szCs w:val="21"/>
        </w:rPr>
        <w:t>日期：</w:t>
      </w:r>
      <w:r>
        <w:br w:type="page"/>
      </w:r>
    </w:p>
    <w:p>
      <w:pPr>
        <w:adjustRightInd w:val="0"/>
        <w:snapToGrid w:val="0"/>
        <w:spacing w:line="300" w:lineRule="auto"/>
        <w:jc w:val="center"/>
      </w:pPr>
    </w:p>
    <w:p>
      <w:pPr>
        <w:pStyle w:val="4"/>
        <w:spacing w:line="400" w:lineRule="exact"/>
        <w:rPr>
          <w:rFonts w:ascii="仿宋" w:hAnsi="仿宋" w:eastAsia="仿宋"/>
        </w:rPr>
      </w:pPr>
      <w:bookmarkStart w:id="46" w:name="_Toc73610158"/>
      <w:r>
        <w:rPr>
          <w:rFonts w:hint="eastAsia" w:ascii="仿宋" w:hAnsi="仿宋" w:eastAsia="仿宋"/>
        </w:rPr>
        <w:t>评标指引表</w:t>
      </w:r>
      <w:bookmarkEnd w:id="46"/>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7" w:name="_Toc44691164"/>
      <w:bookmarkStart w:id="48" w:name="_Toc44690432"/>
      <w:bookmarkStart w:id="49" w:name="_Toc44690705"/>
      <w:bookmarkStart w:id="50" w:name="_Toc44691396"/>
      <w:r>
        <w:rPr>
          <w:rFonts w:hint="eastAsia" w:asciiTheme="minorEastAsia" w:hAnsiTheme="minorEastAsia" w:eastAsiaTheme="minorEastAsia"/>
          <w:sz w:val="24"/>
        </w:rPr>
        <w:t>格式1  投标人资格证明文件</w:t>
      </w:r>
      <w:bookmarkEnd w:id="47"/>
      <w:bookmarkEnd w:id="48"/>
      <w:bookmarkEnd w:id="49"/>
      <w:bookmarkEnd w:id="50"/>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3"/>
        <w:spacing w:before="0" w:after="0" w:line="360" w:lineRule="auto"/>
        <w:jc w:val="center"/>
        <w:rPr>
          <w:rFonts w:asciiTheme="minorEastAsia" w:hAnsiTheme="minorEastAsia" w:eastAsiaTheme="minorEastAsia"/>
          <w:kern w:val="0"/>
          <w:sz w:val="28"/>
          <w:szCs w:val="28"/>
        </w:rPr>
      </w:pPr>
      <w:bookmarkStart w:id="51" w:name="_Toc73610159"/>
      <w:r>
        <w:rPr>
          <w:rFonts w:hint="eastAsia" w:asciiTheme="minorEastAsia" w:hAnsiTheme="minorEastAsia" w:eastAsiaTheme="minorEastAsia"/>
          <w:kern w:val="0"/>
          <w:sz w:val="28"/>
          <w:szCs w:val="28"/>
        </w:rPr>
        <w:t>股东构成审查表</w:t>
      </w:r>
      <w:bookmarkEnd w:id="51"/>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有效日期与本公司投标文件中标注的投标有效期相同。签发日期：年月日</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360" w:lineRule="auto"/>
        <w:ind w:firstLine="539" w:firstLineChars="257"/>
      </w:pPr>
    </w:p>
    <w:p>
      <w:pPr>
        <w:spacing w:line="360" w:lineRule="auto"/>
        <w:ind w:firstLine="539" w:firstLineChars="257"/>
      </w:pPr>
      <w:r>
        <w:rPr>
          <w:rFonts w:hint="eastAsia"/>
        </w:rPr>
        <w:t>单位名称：（公章）：</w:t>
      </w:r>
    </w:p>
    <w:p>
      <w:pPr>
        <w:spacing w:line="360" w:lineRule="auto"/>
        <w:ind w:firstLine="539" w:firstLineChars="257"/>
      </w:pPr>
    </w:p>
    <w:p>
      <w:pPr>
        <w:spacing w:line="360" w:lineRule="auto"/>
        <w:ind w:firstLine="539" w:firstLineChars="257"/>
      </w:pPr>
      <w:r>
        <w:rPr>
          <w:rFonts w:hint="eastAsia"/>
        </w:rPr>
        <w:t>日期：年月 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            性别：</w:t>
      </w:r>
    </w:p>
    <w:p>
      <w:pPr>
        <w:adjustRightInd w:val="0"/>
        <w:snapToGrid w:val="0"/>
        <w:spacing w:line="360" w:lineRule="auto"/>
        <w:ind w:firstLine="629"/>
        <w:rPr>
          <w:b/>
          <w:bCs/>
        </w:rPr>
      </w:pPr>
      <w:r>
        <w:rPr>
          <w:rFonts w:hint="eastAsia"/>
        </w:rPr>
        <w:t>年龄：</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p>
    <w:p>
      <w:pPr>
        <w:adjustRightInd w:val="0"/>
        <w:snapToGrid w:val="0"/>
        <w:spacing w:line="360" w:lineRule="auto"/>
        <w:ind w:firstLine="629"/>
      </w:pPr>
      <w:r>
        <w:rPr>
          <w:rFonts w:hint="eastAsia"/>
        </w:rPr>
        <w:t>通讯地址：</w:t>
      </w:r>
    </w:p>
    <w:p>
      <w:pPr>
        <w:adjustRightInd w:val="0"/>
        <w:snapToGrid w:val="0"/>
        <w:spacing w:line="360" w:lineRule="auto"/>
        <w:ind w:firstLine="629"/>
      </w:pPr>
      <w:r>
        <w:rPr>
          <w:rFonts w:hint="eastAsia"/>
        </w:rPr>
        <w:t>电话：</w:t>
      </w:r>
    </w:p>
    <w:p>
      <w:pPr>
        <w:adjustRightInd w:val="0"/>
        <w:snapToGrid w:val="0"/>
        <w:spacing w:line="360" w:lineRule="auto"/>
        <w:ind w:firstLine="629"/>
      </w:pP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年月日</w:t>
      </w:r>
    </w:p>
    <w:p>
      <w:pPr>
        <w:spacing w:line="440" w:lineRule="exact"/>
        <w:rPr>
          <w:rFonts w:ascii="黑体" w:eastAsia="黑体"/>
        </w:rPr>
      </w:pPr>
      <w:bookmarkStart w:id="52" w:name="_Toc226217114"/>
      <w:r>
        <w:rPr>
          <w:rFonts w:ascii="宋体"/>
        </w:rPr>
        <w:pict>
          <v:rect id="Rectangle 2" o:spid="_x0000_s3093"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2"/>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投标函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textAlignment w:val="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lang w:val="en-US" w:eastAsia="zh-CN"/>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lang w:val="en-US" w:eastAsia="zh-CN"/>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Theme="minorEastAsia" w:hAnsiTheme="minorEastAsia" w:eastAsiaTheme="minorEastAsia"/>
          <w:szCs w:val="21"/>
        </w:rPr>
        <w:t>企业</w:t>
      </w:r>
      <w:r>
        <w:rPr>
          <w:rFonts w:hint="eastAsia" w:ascii="宋体" w:hAnsi="宋体"/>
          <w:szCs w:val="21"/>
        </w:rPr>
        <w:t>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3" w:name="_Toc44690706"/>
      <w:bookmarkStart w:id="54" w:name="_Toc44691165"/>
      <w:bookmarkStart w:id="55" w:name="_Toc44691397"/>
      <w:bookmarkStart w:id="56" w:name="_Toc44690433"/>
      <w:r>
        <w:rPr>
          <w:rFonts w:hint="eastAsia" w:asciiTheme="minorEastAsia" w:hAnsiTheme="minorEastAsia" w:eastAsiaTheme="minorEastAsia"/>
          <w:sz w:val="24"/>
        </w:rPr>
        <w:t>格式5  开标一览表</w:t>
      </w:r>
      <w:bookmarkEnd w:id="53"/>
      <w:bookmarkEnd w:id="54"/>
      <w:bookmarkEnd w:id="55"/>
      <w:bookmarkEnd w:id="56"/>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脑血管功能检测仪采购</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p>
          <w:p>
            <w:pPr>
              <w:adjustRightInd w:val="0"/>
              <w:snapToGrid w:val="0"/>
              <w:spacing w:line="360" w:lineRule="auto"/>
              <w:rPr>
                <w:snapToGrid w:val="0"/>
                <w:kern w:val="0"/>
                <w:u w:val="single"/>
              </w:rPr>
            </w:pPr>
            <w:r>
              <w:rPr>
                <w:snapToGrid w:val="0"/>
                <w:kern w:val="0"/>
              </w:rPr>
              <w:t>小写：</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7" w:name="_Toc44691398"/>
      <w:bookmarkStart w:id="58" w:name="_Toc44690434"/>
      <w:bookmarkStart w:id="59" w:name="_Toc44691166"/>
      <w:bookmarkStart w:id="60" w:name="_Toc44690707"/>
      <w:r>
        <w:rPr>
          <w:rFonts w:hint="eastAsia" w:asciiTheme="minorEastAsia" w:hAnsiTheme="minorEastAsia" w:eastAsiaTheme="minorEastAsia"/>
          <w:sz w:val="24"/>
        </w:rPr>
        <w:t>格式6  报价表</w:t>
      </w:r>
      <w:bookmarkEnd w:id="57"/>
      <w:bookmarkEnd w:id="58"/>
      <w:bookmarkEnd w:id="59"/>
      <w:bookmarkEnd w:id="6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cs="仿宋" w:asciiTheme="minorEastAsia" w:hAnsiTheme="minorEastAsia" w:eastAsiaTheme="minorEastAsia"/>
                <w:szCs w:val="21"/>
              </w:rPr>
            </w:pPr>
            <w:r>
              <w:rPr>
                <w:rFonts w:hint="eastAsia" w:ascii="宋体" w:hAnsi="宋体" w:cs="宋体"/>
                <w:kern w:val="0"/>
                <w:szCs w:val="21"/>
              </w:rPr>
              <w:t>1</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脑血管功能检测仪</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cs="仿宋" w:asciiTheme="minorEastAsia" w:hAnsiTheme="minorEastAsia" w:eastAsiaTheme="minorEastAsia"/>
                <w:szCs w:val="21"/>
              </w:rPr>
            </w:pPr>
            <w:r>
              <w:rPr>
                <w:rFonts w:hint="eastAsia" w:ascii="宋体" w:hAnsi="宋体" w:cs="宋体"/>
                <w:kern w:val="0"/>
                <w:szCs w:val="21"/>
              </w:rPr>
              <w:t>1.1</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脑血管功能检测仪主机 (含超声换能片、压电陶瓷片、电源线）</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cs="仿宋" w:asciiTheme="minorEastAsia" w:hAnsiTheme="minorEastAsia" w:eastAsiaTheme="minorEastAsia"/>
                <w:szCs w:val="21"/>
              </w:rPr>
            </w:pPr>
            <w:r>
              <w:rPr>
                <w:rFonts w:hint="eastAsia" w:ascii="宋体" w:hAnsi="宋体" w:cs="宋体"/>
                <w:kern w:val="0"/>
                <w:szCs w:val="21"/>
              </w:rPr>
              <w:t>1.2</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显 示 器（含信号电缆，电源线）</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cs="仿宋" w:asciiTheme="minorEastAsia" w:hAnsiTheme="minorEastAsia" w:eastAsiaTheme="minorEastAsia"/>
                <w:szCs w:val="21"/>
              </w:rPr>
            </w:pPr>
            <w:r>
              <w:rPr>
                <w:rFonts w:hint="eastAsia" w:ascii="宋体" w:hAnsi="宋体" w:cs="宋体"/>
                <w:kern w:val="0"/>
                <w:szCs w:val="21"/>
              </w:rPr>
              <w:t>1.3</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喷墨打印机（含信号电缆，电源线）</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cs="仿宋" w:asciiTheme="minorEastAsia" w:hAnsiTheme="minorEastAsia" w:eastAsiaTheme="minorEastAsia"/>
                <w:szCs w:val="21"/>
              </w:rPr>
            </w:pPr>
            <w:r>
              <w:rPr>
                <w:rFonts w:hint="eastAsia" w:ascii="宋体" w:hAnsi="宋体" w:cs="宋体"/>
                <w:kern w:val="0"/>
                <w:szCs w:val="21"/>
              </w:rPr>
              <w:t>1.4</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脑血管功能检测软件</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1.5</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中风危险度评估软件</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1.6</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芯片卡</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1.7</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流 速 探 头</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1.8</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压 力 探 头</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1.9</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心 电 导 联 电 缆</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1.10</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心 电 肢 体 夹 头</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1.11</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推车</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1.12</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技 术 使 用 说 明 书</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w:t>
      </w:r>
      <w:r>
        <w:rPr>
          <w:rFonts w:hint="eastAsia" w:ascii="宋体" w:hAnsi="宋体"/>
          <w:b/>
          <w:szCs w:val="21"/>
          <w:highlight w:val="none"/>
        </w:rPr>
        <w:t>货物清单明细和配置清单明细</w:t>
      </w:r>
      <w:r>
        <w:rPr>
          <w:rFonts w:hint="eastAsia" w:asciiTheme="minorEastAsia" w:hAnsiTheme="minorEastAsia" w:eastAsiaTheme="minorEastAsia"/>
          <w:b/>
          <w:bCs/>
          <w:snapToGrid w:val="0"/>
          <w:kern w:val="0"/>
          <w:szCs w:val="21"/>
          <w:highlight w:val="none"/>
        </w:rPr>
        <w:t>（配置清单不低于以下配置）</w:t>
      </w:r>
      <w:r>
        <w:rPr>
          <w:rFonts w:hint="eastAsia" w:asciiTheme="minorEastAsia" w:hAnsiTheme="minorEastAsia" w:eastAsiaTheme="minorEastAsia"/>
          <w:b/>
          <w:szCs w:val="21"/>
        </w:rPr>
        <w:t>”</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r>
        <w:rPr>
          <w:rFonts w:hint="eastAsia" w:asciiTheme="minorEastAsia" w:hAnsiTheme="minorEastAsia" w:eastAsiaTheme="minorEastAsia"/>
          <w:snapToGrid w:val="0"/>
        </w:rPr>
        <w:t>进口产品是指通过中国海关报关验放进入中国境内且产自关境外的产品，相关内容以“财库【2007】119号文”和“财办库【2008】248号文”的相关规定为准</w:t>
      </w:r>
      <w:r>
        <w:rPr>
          <w:rFonts w:hint="eastAsia" w:asciiTheme="minorEastAsia" w:hAnsiTheme="minorEastAsia" w:eastAsiaTheme="minorEastAsia"/>
        </w:rPr>
        <w:t>。对于采购进口产品的项目，</w:t>
      </w:r>
      <w:r>
        <w:rPr>
          <w:rFonts w:hint="eastAsia" w:asciiTheme="minorEastAsia" w:hAnsiTheme="minorEastAsia" w:eastAsiaTheme="minorEastAsia"/>
          <w:snapToGrid w:val="0"/>
        </w:rPr>
        <w:t>优先采购向我国企业转让技术、与我国企业签订消化吸收再创新方案的供应商的进口产品</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r>
        <w:rPr>
          <w:rFonts w:hint="eastAsia" w:asciiTheme="minorEastAsia" w:hAnsiTheme="minorEastAsia" w:eastAsiaTheme="minorEastAsia"/>
        </w:rPr>
        <w:br w:type="textWrapping"/>
      </w:r>
      <w:r>
        <w:rPr>
          <w:rFonts w:hint="eastAsia" w:asciiTheme="minorEastAsia" w:hAnsiTheme="minorEastAsia" w:eastAsiaTheme="minorEastAsia"/>
          <w:highlight w:val="yellow"/>
        </w:rPr>
        <w:t>6、清单中报价有误或缺漏的（非严重缺漏项），不作废标，允许供应商澄清，但总价不得改变。该清单将作为合同签定的附件。</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p>
    <w:p>
      <w:pPr>
        <w:pStyle w:val="346"/>
        <w:jc w:val="center"/>
        <w:rPr>
          <w:rFonts w:ascii="宋体" w:hAnsi="宋体" w:cs="宋体"/>
        </w:rPr>
      </w:pPr>
      <w:r>
        <w:rPr>
          <w:rFonts w:hint="eastAsia" w:ascii="宋体" w:hAnsi="宋体" w:cs="宋体"/>
          <w:color w:val="000000"/>
          <w:kern w:val="0"/>
        </w:rPr>
        <w:t>（三）《主要易损配件维修初步报价单》（不包括在投标总价内）</w:t>
      </w:r>
      <w:r>
        <w:rPr>
          <w:rFonts w:hint="eastAsia" w:asciiTheme="majorEastAsia" w:hAnsiTheme="majorEastAsia" w:eastAsiaTheme="majorEastAsia"/>
        </w:rPr>
        <w:br w:type="textWrapping"/>
      </w:r>
    </w:p>
    <w:tbl>
      <w:tblPr>
        <w:tblStyle w:val="50"/>
        <w:tblpPr w:leftFromText="180" w:rightFromText="180" w:vertAnchor="text" w:horzAnchor="margin" w:tblpXSpec="center" w:tblpY="1"/>
        <w:tblW w:w="10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403"/>
        <w:gridCol w:w="1377"/>
        <w:gridCol w:w="1381"/>
        <w:gridCol w:w="1041"/>
        <w:gridCol w:w="133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676" w:type="dxa"/>
            <w:gridSpan w:val="7"/>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sz w:val="24"/>
              </w:rPr>
            </w:pPr>
            <w:r>
              <w:rPr>
                <w:rFonts w:hint="eastAsia" w:ascii="宋体" w:hAnsi="宋体" w:cs="宋体"/>
                <w:b/>
                <w:bCs/>
                <w:kern w:val="0"/>
                <w:sz w:val="24"/>
              </w:rPr>
              <w:t>设备主要易损配件维修报价单</w:t>
            </w:r>
          </w:p>
          <w:p>
            <w:pPr>
              <w:widowControl/>
              <w:spacing w:line="360" w:lineRule="auto"/>
              <w:jc w:val="center"/>
              <w:rPr>
                <w:rFonts w:ascii="宋体" w:hAnsi="宋体" w:cs="宋体"/>
                <w:b/>
                <w:bCs/>
                <w:kern w:val="0"/>
                <w:sz w:val="24"/>
              </w:rPr>
            </w:pPr>
            <w:r>
              <w:rPr>
                <w:rFonts w:hint="eastAsia" w:ascii="宋体" w:hAnsi="宋体" w:cs="宋体"/>
                <w:b/>
                <w:bCs/>
                <w:kern w:val="0"/>
                <w:sz w:val="24"/>
              </w:rPr>
              <w:t>注：1、本表主要用于发生人为损坏等质保除外情形，需要采购人付费维修时参考使用，</w:t>
            </w:r>
          </w:p>
          <w:p>
            <w:pPr>
              <w:widowControl/>
              <w:spacing w:line="360" w:lineRule="auto"/>
              <w:jc w:val="center"/>
              <w:rPr>
                <w:rFonts w:ascii="宋体" w:hAnsi="宋体" w:cs="宋体"/>
                <w:b/>
                <w:bCs/>
                <w:kern w:val="0"/>
                <w:sz w:val="24"/>
              </w:rPr>
            </w:pPr>
            <w:r>
              <w:rPr>
                <w:rFonts w:hint="eastAsia" w:ascii="宋体" w:hAnsi="宋体" w:cs="宋体"/>
                <w:b/>
                <w:bCs/>
                <w:kern w:val="0"/>
                <w:sz w:val="24"/>
              </w:rPr>
              <w:t>2、本价格为投标人参与后续议价的最高限价，配件最终成交价以采购人实际采购结果为准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18"/>
                <w:szCs w:val="18"/>
              </w:rPr>
            </w:pPr>
            <w:r>
              <w:rPr>
                <w:rFonts w:hint="eastAsia" w:ascii="宋体" w:hAnsi="宋体" w:cs="宋体"/>
                <w:kern w:val="0"/>
                <w:sz w:val="18"/>
                <w:szCs w:val="18"/>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配件名称（中文）</w:t>
            </w:r>
          </w:p>
        </w:tc>
        <w:tc>
          <w:tcPr>
            <w:tcW w:w="13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单位</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规格</w:t>
            </w:r>
            <w:r>
              <w:rPr>
                <w:szCs w:val="21"/>
              </w:rPr>
              <w:t>/</w:t>
            </w:r>
            <w:r>
              <w:rPr>
                <w:rFonts w:hint="eastAsia"/>
                <w:szCs w:val="21"/>
              </w:rPr>
              <w:t>型号</w:t>
            </w:r>
          </w:p>
        </w:tc>
        <w:tc>
          <w:tcPr>
            <w:tcW w:w="133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原产地</w:t>
            </w:r>
          </w:p>
        </w:tc>
        <w:tc>
          <w:tcPr>
            <w:tcW w:w="13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维修周期（采购人提出要求至配件复位时间）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817"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r>
              <w:rPr>
                <w:rFonts w:hint="eastAsia" w:ascii="宋体" w:hAnsi="宋体" w:cs="宋体"/>
                <w:kern w:val="0"/>
                <w:sz w:val="24"/>
              </w:rPr>
              <w:t>1</w:t>
            </w:r>
          </w:p>
        </w:tc>
        <w:tc>
          <w:tcPr>
            <w:tcW w:w="3402"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r>
              <w:rPr>
                <w:rFonts w:hint="eastAsia" w:ascii="宋体" w:hAnsi="宋体" w:cs="宋体"/>
                <w:kern w:val="0"/>
                <w:sz w:val="24"/>
              </w:rPr>
              <w:t>流速探头</w:t>
            </w:r>
          </w:p>
        </w:tc>
        <w:tc>
          <w:tcPr>
            <w:tcW w:w="1376"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17"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r>
              <w:rPr>
                <w:rFonts w:hint="eastAsia" w:ascii="宋体" w:hAnsi="宋体" w:cs="宋体"/>
                <w:kern w:val="0"/>
                <w:sz w:val="24"/>
              </w:rPr>
              <w:t>2</w:t>
            </w:r>
          </w:p>
        </w:tc>
        <w:tc>
          <w:tcPr>
            <w:tcW w:w="3402"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r>
              <w:rPr>
                <w:rFonts w:hint="eastAsia" w:ascii="宋体" w:hAnsi="宋体" w:cs="宋体"/>
                <w:kern w:val="0"/>
                <w:sz w:val="24"/>
              </w:rPr>
              <w:t>压力探头</w:t>
            </w:r>
          </w:p>
        </w:tc>
        <w:tc>
          <w:tcPr>
            <w:tcW w:w="1376"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17"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r>
              <w:rPr>
                <w:rFonts w:hint="eastAsia" w:ascii="宋体" w:hAnsi="宋体" w:cs="宋体"/>
                <w:kern w:val="0"/>
                <w:sz w:val="24"/>
              </w:rPr>
              <w:t>合计</w:t>
            </w:r>
          </w:p>
        </w:tc>
        <w:tc>
          <w:tcPr>
            <w:tcW w:w="3402"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r>
              <w:rPr>
                <w:rFonts w:hint="eastAsia" w:ascii="宋体" w:hAnsi="宋体" w:cs="宋体"/>
                <w:kern w:val="0"/>
                <w:sz w:val="24"/>
              </w:rPr>
              <w:t>*元</w:t>
            </w:r>
          </w:p>
        </w:tc>
        <w:tc>
          <w:tcPr>
            <w:tcW w:w="1041"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adjustRightInd w:val="0"/>
        <w:snapToGrid w:val="0"/>
        <w:spacing w:line="300" w:lineRule="auto"/>
        <w:ind w:firstLine="285" w:firstLineChars="135"/>
        <w:jc w:val="left"/>
        <w:rPr>
          <w:rFonts w:asciiTheme="minorEastAsia" w:hAnsiTheme="minorEastAsia" w:eastAsiaTheme="minorEastAsia"/>
          <w:snapToGrid w:val="0"/>
          <w:kern w:val="0"/>
        </w:rPr>
      </w:pPr>
      <w:r>
        <w:rPr>
          <w:rFonts w:hint="eastAsia" w:asciiTheme="minorEastAsia" w:hAnsiTheme="minorEastAsia" w:eastAsiaTheme="minorEastAsia"/>
          <w:b/>
          <w:snapToGrid w:val="0"/>
          <w:color w:val="000000"/>
          <w:kern w:val="0"/>
        </w:rPr>
        <w:br w:type="textWrapping"/>
      </w:r>
      <w:r>
        <w:rPr>
          <w:rFonts w:hint="eastAsia" w:asciiTheme="minorEastAsia" w:hAnsiTheme="minorEastAsia" w:eastAsiaTheme="minorEastAsia"/>
          <w:b/>
          <w:snapToGrid w:val="0"/>
          <w:color w:val="000000"/>
          <w:kern w:val="0"/>
        </w:rPr>
        <w:br w:type="textWrapping"/>
      </w:r>
    </w:p>
    <w:p>
      <w:pPr>
        <w:pStyle w:val="346"/>
        <w:jc w:val="center"/>
        <w:rPr>
          <w:rFonts w:ascii="宋体" w:hAnsi="宋体" w:cs="宋体"/>
          <w:sz w:val="32"/>
          <w:szCs w:val="32"/>
        </w:rPr>
      </w:pPr>
      <w:r>
        <w:rPr>
          <w:rFonts w:hint="eastAsia" w:ascii="宋体" w:hAnsi="宋体" w:cs="宋体"/>
          <w:color w:val="000000"/>
          <w:kern w:val="0"/>
        </w:rPr>
        <w:t>（四）</w:t>
      </w:r>
      <w:r>
        <w:rPr>
          <w:rFonts w:hint="eastAsia" w:ascii="宋体" w:hAnsi="宋体" w:cs="宋体"/>
        </w:rPr>
        <w:t>《配套耗材/试剂初步报价单》</w:t>
      </w:r>
      <w:r>
        <w:rPr>
          <w:rFonts w:hint="eastAsia" w:asciiTheme="majorEastAsia" w:hAnsiTheme="majorEastAsia" w:eastAsiaTheme="majorEastAsia"/>
        </w:rPr>
        <w:t>（不包括在投标总价内）</w:t>
      </w:r>
    </w:p>
    <w:p>
      <w:pPr>
        <w:pStyle w:val="346"/>
        <w:rPr>
          <w:rFonts w:ascii="宋体" w:hAnsi="宋体" w:cs="宋体"/>
          <w:color w:val="FF0000"/>
        </w:rPr>
      </w:pPr>
    </w:p>
    <w:tbl>
      <w:tblPr>
        <w:tblStyle w:val="50"/>
        <w:tblpPr w:leftFromText="180" w:rightFromText="180" w:vertAnchor="text" w:horzAnchor="margin" w:tblpXSpec="center" w:tblpY="1"/>
        <w:tblW w:w="10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341"/>
        <w:gridCol w:w="1789"/>
        <w:gridCol w:w="1136"/>
        <w:gridCol w:w="1100"/>
        <w:gridCol w:w="118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0549" w:type="dxa"/>
            <w:gridSpan w:val="7"/>
          </w:tcPr>
          <w:p>
            <w:pPr>
              <w:widowControl/>
              <w:spacing w:line="360" w:lineRule="auto"/>
              <w:jc w:val="center"/>
              <w:rPr>
                <w:rFonts w:ascii="宋体" w:hAnsi="宋体" w:cs="宋体"/>
                <w:b/>
                <w:bCs/>
                <w:kern w:val="0"/>
                <w:szCs w:val="21"/>
              </w:rPr>
            </w:pPr>
            <w:r>
              <w:rPr>
                <w:rFonts w:hint="eastAsia" w:ascii="宋体" w:hAnsi="宋体" w:cs="宋体"/>
                <w:b/>
                <w:bCs/>
                <w:kern w:val="0"/>
                <w:szCs w:val="21"/>
              </w:rPr>
              <w:t>设备配套耗材/试剂报价单</w:t>
            </w:r>
          </w:p>
          <w:p>
            <w:pPr>
              <w:widowControl/>
              <w:spacing w:line="360" w:lineRule="auto"/>
              <w:jc w:val="center"/>
              <w:rPr>
                <w:rFonts w:ascii="宋体" w:hAnsi="宋体" w:cs="宋体"/>
                <w:b/>
                <w:bCs/>
                <w:kern w:val="0"/>
                <w:szCs w:val="21"/>
              </w:rPr>
            </w:pPr>
            <w:r>
              <w:rPr>
                <w:rFonts w:hint="eastAsia" w:ascii="宋体" w:hAnsi="宋体" w:cs="宋体"/>
                <w:b/>
                <w:bCs/>
                <w:kern w:val="0"/>
                <w:szCs w:val="21"/>
              </w:rPr>
              <w:t>注：</w:t>
            </w:r>
            <w:r>
              <w:rPr>
                <w:rFonts w:ascii="宋体" w:hAnsi="宋体" w:cs="宋体"/>
                <w:b/>
                <w:bCs/>
                <w:kern w:val="0"/>
                <w:szCs w:val="21"/>
              </w:rPr>
              <w:t>本价格为</w:t>
            </w:r>
            <w:r>
              <w:rPr>
                <w:rFonts w:hint="eastAsia" w:ascii="宋体" w:hAnsi="宋体" w:cs="宋体"/>
                <w:b/>
                <w:bCs/>
                <w:kern w:val="0"/>
                <w:szCs w:val="21"/>
              </w:rPr>
              <w:t>投标人参与</w:t>
            </w:r>
            <w:r>
              <w:rPr>
                <w:rFonts w:ascii="宋体" w:hAnsi="宋体" w:cs="宋体"/>
                <w:b/>
                <w:bCs/>
                <w:kern w:val="0"/>
                <w:szCs w:val="21"/>
              </w:rPr>
              <w:t>议价的最高限价</w:t>
            </w:r>
            <w:r>
              <w:rPr>
                <w:rFonts w:hint="eastAsia" w:ascii="宋体" w:hAnsi="宋体" w:cs="宋体"/>
                <w:b/>
                <w:bCs/>
                <w:kern w:val="0"/>
                <w:szCs w:val="21"/>
              </w:rPr>
              <w:t>，耗材/试剂最终成交价</w:t>
            </w:r>
            <w:r>
              <w:rPr>
                <w:rFonts w:ascii="宋体" w:hAnsi="宋体" w:cs="宋体"/>
                <w:b/>
                <w:bCs/>
                <w:kern w:val="0"/>
                <w:szCs w:val="21"/>
              </w:rPr>
              <w:t>以</w:t>
            </w:r>
            <w:r>
              <w:rPr>
                <w:rFonts w:hint="eastAsia" w:ascii="宋体" w:hAnsi="宋体" w:cs="宋体"/>
                <w:b/>
                <w:bCs/>
                <w:kern w:val="0"/>
                <w:szCs w:val="21"/>
              </w:rPr>
              <w:t>采购人实际采购</w:t>
            </w:r>
            <w:r>
              <w:rPr>
                <w:rFonts w:ascii="宋体" w:hAnsi="宋体" w:cs="宋体"/>
                <w:b/>
                <w:bCs/>
                <w:kern w:val="0"/>
                <w:szCs w:val="21"/>
              </w:rPr>
              <w:t>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序号</w:t>
            </w:r>
          </w:p>
        </w:tc>
        <w:tc>
          <w:tcPr>
            <w:tcW w:w="334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产品注册名称（中文）</w:t>
            </w:r>
          </w:p>
        </w:tc>
        <w:tc>
          <w:tcPr>
            <w:tcW w:w="178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产品注册证号</w:t>
            </w:r>
          </w:p>
        </w:tc>
        <w:tc>
          <w:tcPr>
            <w:tcW w:w="1136"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规格 型号</w:t>
            </w:r>
          </w:p>
        </w:tc>
        <w:tc>
          <w:tcPr>
            <w:tcW w:w="110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计量单位</w:t>
            </w:r>
          </w:p>
        </w:tc>
        <w:tc>
          <w:tcPr>
            <w:tcW w:w="118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单价（元）</w:t>
            </w:r>
          </w:p>
        </w:tc>
        <w:tc>
          <w:tcPr>
            <w:tcW w:w="118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是否专机专用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17" w:type="dxa"/>
            <w:vAlign w:val="bottom"/>
          </w:tcPr>
          <w:p>
            <w:pPr>
              <w:widowControl/>
              <w:spacing w:line="360" w:lineRule="auto"/>
              <w:jc w:val="center"/>
              <w:rPr>
                <w:rFonts w:ascii="宋体" w:hAnsi="宋体" w:cs="宋体"/>
                <w:kern w:val="0"/>
                <w:szCs w:val="21"/>
                <w:highlight w:val="yellow"/>
              </w:rPr>
            </w:pPr>
            <w:r>
              <w:rPr>
                <w:rFonts w:hint="eastAsia" w:ascii="宋体" w:hAnsi="宋体" w:cs="宋体"/>
                <w:kern w:val="0"/>
                <w:szCs w:val="21"/>
                <w:highlight w:val="yellow"/>
              </w:rPr>
              <w:t>1</w:t>
            </w:r>
          </w:p>
        </w:tc>
        <w:tc>
          <w:tcPr>
            <w:tcW w:w="3341" w:type="dxa"/>
            <w:vAlign w:val="bottom"/>
          </w:tcPr>
          <w:p>
            <w:pPr>
              <w:widowControl/>
              <w:spacing w:line="360" w:lineRule="auto"/>
              <w:jc w:val="center"/>
              <w:rPr>
                <w:rFonts w:ascii="宋体" w:hAnsi="宋体" w:cs="宋体"/>
                <w:kern w:val="0"/>
                <w:szCs w:val="21"/>
                <w:highlight w:val="yellow"/>
              </w:rPr>
            </w:pPr>
            <w:r>
              <w:rPr>
                <w:rFonts w:hint="eastAsia" w:ascii="宋体" w:hAnsi="宋体" w:cs="宋体"/>
                <w:kern w:val="0"/>
                <w:szCs w:val="21"/>
                <w:highlight w:val="yellow"/>
              </w:rPr>
              <w:t>芯片卡</w:t>
            </w:r>
          </w:p>
        </w:tc>
        <w:tc>
          <w:tcPr>
            <w:tcW w:w="1789" w:type="dxa"/>
            <w:vAlign w:val="bottom"/>
          </w:tcPr>
          <w:p>
            <w:pPr>
              <w:widowControl/>
              <w:spacing w:line="360" w:lineRule="auto"/>
              <w:jc w:val="center"/>
              <w:rPr>
                <w:rFonts w:ascii="宋体" w:hAnsi="宋体" w:cs="宋体"/>
                <w:kern w:val="0"/>
                <w:szCs w:val="21"/>
                <w:highlight w:val="yellow"/>
              </w:rPr>
            </w:pPr>
          </w:p>
        </w:tc>
        <w:tc>
          <w:tcPr>
            <w:tcW w:w="1136" w:type="dxa"/>
            <w:vAlign w:val="bottom"/>
          </w:tcPr>
          <w:p>
            <w:pPr>
              <w:widowControl/>
              <w:spacing w:line="360" w:lineRule="auto"/>
              <w:jc w:val="center"/>
              <w:rPr>
                <w:rFonts w:ascii="宋体" w:hAnsi="宋体" w:cs="宋体"/>
                <w:kern w:val="0"/>
                <w:szCs w:val="21"/>
                <w:highlight w:val="yellow"/>
              </w:rPr>
            </w:pPr>
          </w:p>
        </w:tc>
        <w:tc>
          <w:tcPr>
            <w:tcW w:w="1100" w:type="dxa"/>
            <w:vAlign w:val="bottom"/>
          </w:tcPr>
          <w:p>
            <w:pPr>
              <w:widowControl/>
              <w:spacing w:line="360" w:lineRule="auto"/>
              <w:jc w:val="center"/>
              <w:rPr>
                <w:rFonts w:ascii="宋体" w:hAnsi="宋体" w:cs="宋体"/>
                <w:kern w:val="0"/>
                <w:szCs w:val="21"/>
                <w:highlight w:val="yellow"/>
              </w:rPr>
            </w:pPr>
          </w:p>
        </w:tc>
        <w:tc>
          <w:tcPr>
            <w:tcW w:w="1183" w:type="dxa"/>
          </w:tcPr>
          <w:p>
            <w:pPr>
              <w:widowControl/>
              <w:spacing w:line="360" w:lineRule="auto"/>
              <w:jc w:val="center"/>
              <w:rPr>
                <w:rFonts w:ascii="宋体" w:hAnsi="宋体" w:cs="宋体"/>
                <w:kern w:val="0"/>
                <w:szCs w:val="21"/>
                <w:highlight w:val="yellow"/>
              </w:rPr>
            </w:pPr>
          </w:p>
        </w:tc>
        <w:tc>
          <w:tcPr>
            <w:tcW w:w="1183" w:type="dxa"/>
            <w:vAlign w:val="bottom"/>
          </w:tcPr>
          <w:p>
            <w:pPr>
              <w:widowControl/>
              <w:spacing w:line="360" w:lineRule="auto"/>
              <w:jc w:val="center"/>
              <w:rPr>
                <w:rFonts w:ascii="宋体" w:hAnsi="宋体" w:cs="宋体"/>
                <w:kern w:val="0"/>
                <w:szCs w:val="21"/>
                <w:highlight w:val="yellow"/>
              </w:rPr>
            </w:pPr>
            <w:r>
              <w:rPr>
                <w:rFonts w:hint="eastAsia" w:ascii="宋体" w:hAnsi="宋体" w:cs="宋体"/>
                <w:kern w:val="0"/>
                <w:szCs w:val="21"/>
                <w:highlight w:val="yellow"/>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17" w:type="dxa"/>
            <w:vAlign w:val="bottom"/>
          </w:tcPr>
          <w:p>
            <w:pPr>
              <w:widowControl/>
              <w:spacing w:line="360" w:lineRule="auto"/>
              <w:jc w:val="left"/>
              <w:rPr>
                <w:rFonts w:ascii="宋体" w:hAnsi="宋体" w:cs="宋体"/>
                <w:kern w:val="0"/>
                <w:szCs w:val="21"/>
              </w:rPr>
            </w:pPr>
          </w:p>
        </w:tc>
        <w:tc>
          <w:tcPr>
            <w:tcW w:w="3341" w:type="dxa"/>
            <w:vAlign w:val="bottom"/>
          </w:tcPr>
          <w:p>
            <w:pPr>
              <w:widowControl/>
              <w:spacing w:line="360" w:lineRule="auto"/>
              <w:jc w:val="left"/>
              <w:rPr>
                <w:rFonts w:ascii="宋体" w:hAnsi="宋体" w:cs="宋体"/>
                <w:kern w:val="0"/>
                <w:szCs w:val="21"/>
              </w:rPr>
            </w:pPr>
          </w:p>
        </w:tc>
        <w:tc>
          <w:tcPr>
            <w:tcW w:w="1789" w:type="dxa"/>
            <w:vAlign w:val="bottom"/>
          </w:tcPr>
          <w:p>
            <w:pPr>
              <w:widowControl/>
              <w:spacing w:line="360" w:lineRule="auto"/>
              <w:jc w:val="left"/>
              <w:rPr>
                <w:rFonts w:ascii="宋体" w:hAnsi="宋体" w:cs="宋体"/>
                <w:kern w:val="0"/>
                <w:szCs w:val="21"/>
              </w:rPr>
            </w:pPr>
          </w:p>
        </w:tc>
        <w:tc>
          <w:tcPr>
            <w:tcW w:w="1136" w:type="dxa"/>
            <w:vAlign w:val="bottom"/>
          </w:tcPr>
          <w:p>
            <w:pPr>
              <w:widowControl/>
              <w:spacing w:line="360" w:lineRule="auto"/>
              <w:jc w:val="left"/>
              <w:rPr>
                <w:rFonts w:ascii="宋体" w:hAnsi="宋体" w:cs="宋体"/>
                <w:kern w:val="0"/>
                <w:szCs w:val="21"/>
              </w:rPr>
            </w:pPr>
          </w:p>
        </w:tc>
        <w:tc>
          <w:tcPr>
            <w:tcW w:w="1100" w:type="dxa"/>
            <w:vAlign w:val="bottom"/>
          </w:tcPr>
          <w:p>
            <w:pPr>
              <w:widowControl/>
              <w:spacing w:line="360" w:lineRule="auto"/>
              <w:jc w:val="left"/>
              <w:rPr>
                <w:rFonts w:ascii="宋体" w:hAnsi="宋体" w:cs="宋体"/>
                <w:kern w:val="0"/>
                <w:szCs w:val="21"/>
              </w:rPr>
            </w:pPr>
          </w:p>
        </w:tc>
        <w:tc>
          <w:tcPr>
            <w:tcW w:w="1183" w:type="dxa"/>
          </w:tcPr>
          <w:p>
            <w:pPr>
              <w:widowControl/>
              <w:spacing w:line="360" w:lineRule="auto"/>
              <w:jc w:val="left"/>
              <w:rPr>
                <w:rFonts w:ascii="宋体" w:hAnsi="宋体" w:cs="宋体"/>
                <w:kern w:val="0"/>
                <w:szCs w:val="21"/>
              </w:rPr>
            </w:pPr>
          </w:p>
        </w:tc>
        <w:tc>
          <w:tcPr>
            <w:tcW w:w="1183" w:type="dxa"/>
            <w:vAlign w:val="bottom"/>
          </w:tcPr>
          <w:p>
            <w:pPr>
              <w:widowControl/>
              <w:spacing w:line="360" w:lineRule="auto"/>
              <w:jc w:val="left"/>
              <w:rPr>
                <w:rFonts w:ascii="宋体" w:hAnsi="宋体" w:cs="宋体"/>
                <w:kern w:val="0"/>
                <w:szCs w:val="21"/>
              </w:rPr>
            </w:pPr>
          </w:p>
        </w:tc>
      </w:tr>
    </w:tbl>
    <w:p>
      <w:pPr>
        <w:adjustRightInd w:val="0"/>
        <w:snapToGrid w:val="0"/>
        <w:spacing w:line="300" w:lineRule="auto"/>
        <w:ind w:firstLine="283" w:firstLineChars="135"/>
        <w:jc w:val="center"/>
        <w:rPr>
          <w:rFonts w:ascii="宋体" w:hAnsi="宋体" w:cs="宋体"/>
          <w:sz w:val="32"/>
          <w:szCs w:val="32"/>
        </w:rPr>
      </w:pPr>
      <w:r>
        <w:rPr>
          <w:rFonts w:hint="eastAsia" w:asciiTheme="minorEastAsia" w:hAnsiTheme="minorEastAsia" w:eastAsiaTheme="minorEastAsia"/>
          <w:snapToGrid w:val="0"/>
          <w:kern w:val="0"/>
        </w:rPr>
        <w:br w:type="textWrapping"/>
      </w:r>
      <w:r>
        <w:rPr>
          <w:rFonts w:hint="eastAsia" w:ascii="宋体" w:hAnsi="宋体" w:cs="宋体"/>
          <w:color w:val="000000"/>
          <w:kern w:val="0"/>
        </w:rPr>
        <w:t>（五）《延续整机原厂维保服务报价单》（不包括在投标总价内）</w:t>
      </w:r>
    </w:p>
    <w:p>
      <w:pPr>
        <w:ind w:firstLine="422" w:firstLineChars="200"/>
        <w:rPr>
          <w:b/>
          <w:bCs/>
        </w:rPr>
      </w:pPr>
    </w:p>
    <w:tbl>
      <w:tblPr>
        <w:tblStyle w:val="50"/>
        <w:tblW w:w="53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2999"/>
        <w:gridCol w:w="2131"/>
        <w:gridCol w:w="4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000" w:type="pct"/>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b/>
                <w:bCs/>
                <w:kern w:val="0"/>
                <w:sz w:val="24"/>
              </w:rPr>
            </w:pPr>
            <w:r>
              <w:rPr>
                <w:rFonts w:hint="eastAsia" w:ascii="宋体" w:hAnsi="宋体" w:cs="宋体"/>
                <w:b/>
                <w:bCs/>
                <w:kern w:val="0"/>
                <w:sz w:val="24"/>
              </w:rPr>
              <w:t>延续保修</w:t>
            </w:r>
          </w:p>
          <w:p>
            <w:pPr>
              <w:pStyle w:val="346"/>
            </w:pPr>
            <w:r>
              <w:rPr>
                <w:rFonts w:hint="eastAsia" w:ascii="宋体" w:hAnsi="宋体" w:cs="宋体"/>
                <w:b/>
                <w:bCs w:val="0"/>
              </w:rPr>
              <w:t>注：本价格为投标人参与后续采购的最高限价，延续维保服务最终成交价以采购人实际采购结果为准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98" w:type="pct"/>
            <w:tcBorders>
              <w:top w:val="single" w:color="auto" w:sz="4" w:space="0"/>
              <w:left w:val="single" w:color="auto" w:sz="4" w:space="0"/>
              <w:bottom w:val="single" w:color="auto" w:sz="4" w:space="0"/>
              <w:right w:val="single" w:color="auto" w:sz="4" w:space="0"/>
            </w:tcBorders>
          </w:tcPr>
          <w:p>
            <w:pPr>
              <w:jc w:val="center"/>
              <w:rPr>
                <w:szCs w:val="21"/>
              </w:rPr>
            </w:pPr>
            <w:r>
              <w:rPr>
                <w:rFonts w:hint="eastAsia"/>
                <w:szCs w:val="21"/>
              </w:rPr>
              <w:t>序号</w:t>
            </w:r>
          </w:p>
        </w:tc>
        <w:tc>
          <w:tcPr>
            <w:tcW w:w="1431" w:type="pct"/>
            <w:tcBorders>
              <w:top w:val="single" w:color="auto" w:sz="4" w:space="0"/>
              <w:left w:val="nil"/>
              <w:bottom w:val="single" w:color="auto" w:sz="4" w:space="0"/>
              <w:right w:val="single" w:color="auto" w:sz="4" w:space="0"/>
            </w:tcBorders>
          </w:tcPr>
          <w:p>
            <w:pPr>
              <w:jc w:val="center"/>
              <w:rPr>
                <w:szCs w:val="21"/>
              </w:rPr>
            </w:pPr>
            <w:r>
              <w:rPr>
                <w:rFonts w:hint="eastAsia"/>
                <w:szCs w:val="21"/>
              </w:rPr>
              <w:t>服务名称</w:t>
            </w:r>
          </w:p>
        </w:tc>
        <w:tc>
          <w:tcPr>
            <w:tcW w:w="1017" w:type="pct"/>
            <w:tcBorders>
              <w:top w:val="single" w:color="auto" w:sz="4" w:space="0"/>
              <w:left w:val="nil"/>
              <w:bottom w:val="single" w:color="auto" w:sz="4" w:space="0"/>
              <w:right w:val="single" w:color="auto" w:sz="4" w:space="0"/>
            </w:tcBorders>
          </w:tcPr>
          <w:p>
            <w:pPr>
              <w:jc w:val="center"/>
              <w:rPr>
                <w:szCs w:val="21"/>
              </w:rPr>
            </w:pPr>
            <w:r>
              <w:rPr>
                <w:rFonts w:hint="eastAsia"/>
                <w:szCs w:val="21"/>
              </w:rPr>
              <w:t>服务内容</w:t>
            </w:r>
          </w:p>
        </w:tc>
        <w:tc>
          <w:tcPr>
            <w:tcW w:w="1954" w:type="pct"/>
            <w:tcBorders>
              <w:top w:val="single" w:color="auto" w:sz="4" w:space="0"/>
              <w:left w:val="nil"/>
              <w:bottom w:val="single" w:color="auto" w:sz="4" w:space="0"/>
              <w:right w:val="single" w:color="auto" w:sz="4" w:space="0"/>
            </w:tcBorders>
          </w:tcPr>
          <w:p>
            <w:pPr>
              <w:jc w:val="center"/>
              <w:rPr>
                <w:szCs w:val="21"/>
              </w:rPr>
            </w:pPr>
            <w:r>
              <w:rPr>
                <w:rFonts w:hint="eastAsia"/>
                <w:szCs w:val="21"/>
              </w:rPr>
              <w:t>价格（万元</w:t>
            </w:r>
            <w:r>
              <w:rPr>
                <w:szCs w:val="21"/>
              </w:rPr>
              <w:t>/</w:t>
            </w:r>
            <w:r>
              <w:rPr>
                <w:rFonts w:hint="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98" w:type="pct"/>
            <w:tcBorders>
              <w:top w:val="single" w:color="auto" w:sz="4" w:space="0"/>
              <w:left w:val="single" w:color="auto" w:sz="4" w:space="0"/>
              <w:bottom w:val="single" w:color="auto" w:sz="4" w:space="0"/>
              <w:right w:val="single" w:color="auto" w:sz="4" w:space="0"/>
            </w:tcBorders>
          </w:tcPr>
          <w:p>
            <w:pPr>
              <w:ind w:right="-69" w:rightChars="-33"/>
              <w:jc w:val="center"/>
              <w:rPr>
                <w:szCs w:val="21"/>
              </w:rPr>
            </w:pPr>
            <w:r>
              <w:rPr>
                <w:szCs w:val="21"/>
              </w:rPr>
              <w:t>1</w:t>
            </w:r>
          </w:p>
        </w:tc>
        <w:tc>
          <w:tcPr>
            <w:tcW w:w="1431" w:type="pct"/>
            <w:tcBorders>
              <w:top w:val="single" w:color="auto" w:sz="4" w:space="0"/>
              <w:left w:val="nil"/>
              <w:bottom w:val="single" w:color="auto" w:sz="4" w:space="0"/>
              <w:right w:val="single" w:color="auto" w:sz="4" w:space="0"/>
            </w:tcBorders>
          </w:tcPr>
          <w:p>
            <w:pPr>
              <w:jc w:val="center"/>
              <w:rPr>
                <w:szCs w:val="21"/>
              </w:rPr>
            </w:pPr>
            <w:r>
              <w:rPr>
                <w:rFonts w:hint="eastAsia"/>
                <w:szCs w:val="21"/>
              </w:rPr>
              <w:t>延续整机原厂维保服务</w:t>
            </w:r>
          </w:p>
        </w:tc>
        <w:tc>
          <w:tcPr>
            <w:tcW w:w="1017" w:type="pct"/>
            <w:tcBorders>
              <w:top w:val="single" w:color="auto" w:sz="4" w:space="0"/>
              <w:left w:val="nil"/>
              <w:bottom w:val="single" w:color="auto" w:sz="4" w:space="0"/>
              <w:right w:val="single" w:color="auto" w:sz="4" w:space="0"/>
            </w:tcBorders>
          </w:tcPr>
          <w:p>
            <w:pPr>
              <w:jc w:val="center"/>
              <w:rPr>
                <w:b/>
                <w:bCs/>
                <w:szCs w:val="21"/>
              </w:rPr>
            </w:pPr>
          </w:p>
        </w:tc>
        <w:tc>
          <w:tcPr>
            <w:tcW w:w="1954" w:type="pct"/>
            <w:tcBorders>
              <w:top w:val="single" w:color="auto" w:sz="4" w:space="0"/>
              <w:left w:val="nil"/>
              <w:bottom w:val="single" w:color="auto" w:sz="4" w:space="0"/>
              <w:right w:val="single" w:color="auto" w:sz="4" w:space="0"/>
            </w:tcBorders>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98" w:type="pct"/>
            <w:tcBorders>
              <w:top w:val="single" w:color="auto" w:sz="4" w:space="0"/>
              <w:left w:val="single" w:color="auto" w:sz="4" w:space="0"/>
              <w:bottom w:val="single" w:color="auto" w:sz="4" w:space="0"/>
              <w:right w:val="single" w:color="auto" w:sz="4" w:space="0"/>
            </w:tcBorders>
          </w:tcPr>
          <w:p>
            <w:pPr>
              <w:ind w:right="-69" w:rightChars="-33"/>
              <w:jc w:val="center"/>
              <w:rPr>
                <w:szCs w:val="21"/>
              </w:rPr>
            </w:pPr>
          </w:p>
        </w:tc>
        <w:tc>
          <w:tcPr>
            <w:tcW w:w="1431" w:type="pct"/>
            <w:tcBorders>
              <w:top w:val="single" w:color="auto" w:sz="4" w:space="0"/>
              <w:left w:val="nil"/>
              <w:bottom w:val="single" w:color="auto" w:sz="4" w:space="0"/>
              <w:right w:val="single" w:color="auto" w:sz="4" w:space="0"/>
            </w:tcBorders>
          </w:tcPr>
          <w:p>
            <w:pPr>
              <w:jc w:val="center"/>
              <w:rPr>
                <w:szCs w:val="21"/>
              </w:rPr>
            </w:pPr>
          </w:p>
        </w:tc>
        <w:tc>
          <w:tcPr>
            <w:tcW w:w="1017" w:type="pct"/>
            <w:tcBorders>
              <w:top w:val="single" w:color="auto" w:sz="4" w:space="0"/>
              <w:left w:val="nil"/>
              <w:bottom w:val="single" w:color="auto" w:sz="4" w:space="0"/>
              <w:right w:val="single" w:color="auto" w:sz="4" w:space="0"/>
            </w:tcBorders>
          </w:tcPr>
          <w:p>
            <w:pPr>
              <w:jc w:val="center"/>
              <w:rPr>
                <w:b/>
                <w:bCs/>
                <w:szCs w:val="21"/>
              </w:rPr>
            </w:pPr>
          </w:p>
        </w:tc>
        <w:tc>
          <w:tcPr>
            <w:tcW w:w="1954" w:type="pct"/>
            <w:tcBorders>
              <w:top w:val="single" w:color="auto" w:sz="4" w:space="0"/>
              <w:left w:val="nil"/>
              <w:bottom w:val="single" w:color="auto" w:sz="4" w:space="0"/>
              <w:right w:val="single" w:color="auto" w:sz="4" w:space="0"/>
            </w:tcBorders>
          </w:tcPr>
          <w:p>
            <w:pPr>
              <w:jc w:val="center"/>
              <w:rPr>
                <w:b/>
                <w:bCs/>
                <w:szCs w:val="21"/>
              </w:rPr>
            </w:pPr>
          </w:p>
        </w:tc>
      </w:tr>
    </w:tbl>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（六）</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1" w:name="_Toc44690435"/>
      <w:bookmarkStart w:id="62" w:name="_Toc44691167"/>
      <w:bookmarkStart w:id="63" w:name="_Toc44691399"/>
      <w:bookmarkStart w:id="64" w:name="_Toc44690708"/>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1"/>
      <w:bookmarkEnd w:id="62"/>
      <w:bookmarkEnd w:id="63"/>
      <w:bookmarkEnd w:id="64"/>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65" w:name="_Toc44691400"/>
      <w:bookmarkStart w:id="66" w:name="_Toc44690709"/>
      <w:bookmarkStart w:id="67" w:name="_Toc44691168"/>
      <w:bookmarkStart w:id="68" w:name="_Toc44690436"/>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5"/>
      <w:bookmarkEnd w:id="66"/>
      <w:bookmarkEnd w:id="67"/>
      <w:bookmarkEnd w:id="68"/>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9" w:name="q15"/>
      <w:bookmarkEnd w:id="69"/>
      <w:bookmarkStart w:id="70" w:name="_格式2__投标保证金凭证"/>
      <w:bookmarkEnd w:id="70"/>
      <w:bookmarkStart w:id="71" w:name="_格式5__"/>
      <w:bookmarkEnd w:id="71"/>
      <w:bookmarkStart w:id="72" w:name="q17"/>
      <w:bookmarkEnd w:id="72"/>
      <w:bookmarkStart w:id="73" w:name="_格式3__"/>
      <w:bookmarkEnd w:id="73"/>
      <w:bookmarkStart w:id="74" w:name="_格式4__"/>
      <w:bookmarkEnd w:id="74"/>
      <w:bookmarkStart w:id="75" w:name="q16"/>
      <w:bookmarkEnd w:id="75"/>
      <w:r>
        <w:rPr>
          <w:rFonts w:asciiTheme="minorEastAsia" w:hAnsiTheme="minorEastAsia" w:eastAsiaTheme="minorEastAsia"/>
          <w:sz w:val="24"/>
        </w:rPr>
        <w:tab/>
      </w:r>
      <w:bookmarkStart w:id="76" w:name="_Toc44690437"/>
      <w:bookmarkStart w:id="77" w:name="_Toc44691169"/>
      <w:bookmarkStart w:id="78" w:name="_Toc44690710"/>
      <w:bookmarkStart w:id="79" w:name="_Toc44691401"/>
      <w:r>
        <w:rPr>
          <w:rFonts w:hint="eastAsia" w:asciiTheme="minorEastAsia" w:hAnsiTheme="minorEastAsia" w:eastAsiaTheme="minorEastAsia"/>
          <w:sz w:val="24"/>
        </w:rPr>
        <w:t>格式10  投标人资格声明</w:t>
      </w:r>
      <w:bookmarkEnd w:id="76"/>
      <w:bookmarkEnd w:id="77"/>
      <w:bookmarkEnd w:id="78"/>
      <w:bookmarkEnd w:id="79"/>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0" w:name="_格式7__投标人资格声明"/>
      <w:bookmarkEnd w:id="80"/>
      <w:bookmarkStart w:id="81"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p>
    <w:p>
      <w:pPr>
        <w:snapToGrid w:val="0"/>
        <w:spacing w:line="300" w:lineRule="auto"/>
        <w:ind w:left="420"/>
        <w:rPr>
          <w:rFonts w:ascii="宋体" w:hAnsi="宋体"/>
          <w:bCs/>
        </w:rPr>
      </w:pPr>
      <w:r>
        <w:rPr>
          <w:rFonts w:hint="eastAsia" w:ascii="宋体" w:hAnsi="宋体"/>
          <w:bCs/>
        </w:rPr>
        <w:t>⑵、地址：</w:t>
      </w:r>
    </w:p>
    <w:p>
      <w:pPr>
        <w:snapToGrid w:val="0"/>
        <w:spacing w:line="300" w:lineRule="auto"/>
        <w:ind w:left="420"/>
        <w:rPr>
          <w:rFonts w:ascii="宋体" w:hAnsi="宋体"/>
          <w:b/>
          <w:u w:val="single"/>
        </w:rPr>
      </w:pPr>
      <w:r>
        <w:rPr>
          <w:rFonts w:hint="eastAsia" w:ascii="宋体" w:hAnsi="宋体"/>
          <w:bCs/>
        </w:rPr>
        <w:t>⑶、成立和/或注册日期：</w:t>
      </w:r>
    </w:p>
    <w:p>
      <w:pPr>
        <w:snapToGrid w:val="0"/>
        <w:spacing w:line="300" w:lineRule="auto"/>
        <w:ind w:left="420"/>
        <w:rPr>
          <w:rFonts w:ascii="宋体" w:hAnsi="宋体"/>
          <w:b/>
          <w:u w:val="single"/>
        </w:rPr>
      </w:pPr>
      <w:r>
        <w:rPr>
          <w:rFonts w:ascii="宋体" w:hAnsi="宋体"/>
          <w:bCs/>
        </w:rPr>
        <w:fldChar w:fldCharType="begin"/>
      </w:r>
      <w:r>
        <w:rPr>
          <w:rFonts w:hint="eastAsia" w:ascii="宋体" w:hAnsi="宋体"/>
          <w:bCs/>
        </w:rPr>
        <w:instrText xml:space="preserve">= 4 \* GB2</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p>
    <w:p>
      <w:pPr>
        <w:snapToGrid w:val="0"/>
        <w:spacing w:line="300" w:lineRule="auto"/>
        <w:rPr>
          <w:rFonts w:ascii="宋体" w:hAnsi="宋体"/>
          <w:b/>
          <w:u w:val="single"/>
        </w:rPr>
      </w:pPr>
    </w:p>
    <w:p>
      <w:pPr>
        <w:snapToGrid w:val="0"/>
        <w:spacing w:line="300" w:lineRule="auto"/>
        <w:rPr>
          <w:rFonts w:ascii="宋体" w:hAnsi="宋体"/>
          <w:bCs/>
          <w:u w:val="single"/>
        </w:rPr>
      </w:pP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p>
    <w:p>
      <w:pPr>
        <w:snapToGrid w:val="0"/>
        <w:spacing w:line="300" w:lineRule="auto"/>
        <w:rPr>
          <w:rFonts w:ascii="宋体" w:hAnsi="宋体"/>
          <w:b/>
          <w:u w:val="single"/>
        </w:rPr>
      </w:pPr>
    </w:p>
    <w:p>
      <w:pPr>
        <w:snapToGrid w:val="0"/>
        <w:spacing w:line="300" w:lineRule="auto"/>
        <w:rPr>
          <w:rFonts w:ascii="宋体" w:hAnsi="宋体"/>
          <w:bCs/>
        </w:rPr>
      </w:pPr>
    </w:p>
    <w:p>
      <w:pPr>
        <w:snapToGrid w:val="0"/>
        <w:spacing w:line="300" w:lineRule="auto"/>
        <w:rPr>
          <w:rFonts w:ascii="宋体" w:hAnsi="宋体"/>
          <w:bCs/>
        </w:rPr>
      </w:pPr>
      <w:r>
        <w:rPr>
          <w:rFonts w:hint="eastAsia" w:ascii="宋体" w:hAnsi="宋体"/>
          <w:bCs/>
        </w:rPr>
        <w:t>4、有关开户银行的名称和地址：</w:t>
      </w:r>
    </w:p>
    <w:p>
      <w:pPr>
        <w:snapToGrid w:val="0"/>
        <w:spacing w:line="300" w:lineRule="auto"/>
        <w:rPr>
          <w:rFonts w:ascii="宋体" w:hAnsi="宋体"/>
          <w:b/>
          <w:u w:val="single"/>
        </w:rPr>
      </w:pPr>
      <w:r>
        <w:rPr>
          <w:rFonts w:hint="eastAsia" w:ascii="宋体" w:hAnsi="宋体"/>
          <w:bCs/>
        </w:rPr>
        <w:t>5、其他情况：</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p>
    <w:p>
      <w:pPr>
        <w:snapToGrid w:val="0"/>
        <w:spacing w:line="300" w:lineRule="auto"/>
        <w:ind w:left="560"/>
        <w:rPr>
          <w:rFonts w:ascii="宋体" w:hAnsi="宋体"/>
          <w:bCs/>
          <w:u w:val="single"/>
        </w:rPr>
      </w:pPr>
      <w:r>
        <w:rPr>
          <w:rFonts w:hint="eastAsia" w:ascii="宋体" w:hAnsi="宋体"/>
          <w:bCs/>
        </w:rPr>
        <w:t>授权代表或法定代表人签字：</w:t>
      </w:r>
    </w:p>
    <w:p>
      <w:pPr>
        <w:snapToGrid w:val="0"/>
        <w:spacing w:line="300" w:lineRule="auto"/>
        <w:ind w:left="560"/>
        <w:rPr>
          <w:rFonts w:ascii="宋体" w:hAnsi="宋体"/>
          <w:bCs/>
          <w:u w:val="single"/>
        </w:rPr>
      </w:pPr>
      <w:r>
        <w:rPr>
          <w:rFonts w:hint="eastAsia" w:ascii="宋体" w:hAnsi="宋体"/>
          <w:bCs/>
        </w:rPr>
        <w:t>授权代表的职务：</w:t>
      </w:r>
    </w:p>
    <w:p>
      <w:pPr>
        <w:snapToGrid w:val="0"/>
        <w:spacing w:line="300" w:lineRule="auto"/>
        <w:ind w:left="560"/>
        <w:rPr>
          <w:rFonts w:ascii="宋体" w:hAnsi="宋体"/>
          <w:bCs/>
          <w:u w:val="single"/>
        </w:rPr>
      </w:pPr>
      <w:r>
        <w:rPr>
          <w:rFonts w:hint="eastAsia" w:ascii="宋体" w:hAnsi="宋体"/>
          <w:bCs/>
        </w:rPr>
        <w:t>电话：</w:t>
      </w:r>
    </w:p>
    <w:p>
      <w:pPr>
        <w:snapToGrid w:val="0"/>
        <w:spacing w:line="300" w:lineRule="auto"/>
        <w:ind w:left="560"/>
        <w:rPr>
          <w:rFonts w:ascii="宋体" w:hAnsi="宋体"/>
          <w:bCs/>
          <w:u w:val="single"/>
        </w:rPr>
      </w:pPr>
      <w:r>
        <w:rPr>
          <w:rFonts w:hint="eastAsia" w:ascii="宋体" w:hAnsi="宋体"/>
          <w:bCs/>
        </w:rPr>
        <w:t>传真：</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1"/>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2"/>
        <w:spacing w:before="0" w:after="0"/>
      </w:pPr>
      <w:bookmarkStart w:id="82" w:name="_Toc73610160"/>
      <w:r>
        <w:rPr>
          <w:rFonts w:hint="eastAsia"/>
        </w:rPr>
        <w:t>第八章  合同条款</w:t>
      </w:r>
      <w:bookmarkEnd w:id="82"/>
    </w:p>
    <w:p>
      <w:pPr>
        <w:jc w:val="center"/>
        <w:rPr>
          <w:b/>
          <w:szCs w:val="21"/>
        </w:rPr>
      </w:pPr>
    </w:p>
    <w:p>
      <w:pPr>
        <w:spacing w:line="420" w:lineRule="exact"/>
        <w:jc w:val="center"/>
        <w:rPr>
          <w:sz w:val="24"/>
          <w:highlight w:val="yellow"/>
        </w:rPr>
      </w:pPr>
      <w:r>
        <w:rPr>
          <w:rFonts w:hint="eastAsia" w:ascii="宋体" w:hAnsi="宋体"/>
          <w:b/>
          <w:sz w:val="36"/>
          <w:szCs w:val="36"/>
        </w:rPr>
        <w:t>设备采购合同（政府）</w:t>
      </w:r>
    </w:p>
    <w:p>
      <w:pPr>
        <w:pStyle w:val="83"/>
        <w:ind w:firstLine="420" w:firstLineChars="200"/>
        <w:rPr>
          <w:rFonts w:ascii="宋体" w:hAnsi="宋体"/>
          <w:color w:val="000000"/>
          <w:sz w:val="21"/>
          <w:szCs w:val="21"/>
        </w:rPr>
      </w:pPr>
      <w:r>
        <w:rPr>
          <w:rFonts w:hint="eastAsia" w:ascii="宋体" w:hAnsi="宋体"/>
          <w:color w:val="000000"/>
          <w:sz w:val="21"/>
          <w:szCs w:val="21"/>
        </w:rPr>
        <w:t>甲方</w:t>
      </w:r>
      <w:r>
        <w:rPr>
          <w:rFonts w:ascii="宋体" w:hAnsi="宋体"/>
          <w:color w:val="000000"/>
          <w:sz w:val="21"/>
          <w:szCs w:val="21"/>
        </w:rPr>
        <w:t>(</w:t>
      </w:r>
      <w:r>
        <w:rPr>
          <w:rFonts w:hint="eastAsia" w:ascii="宋体" w:hAnsi="宋体"/>
          <w:color w:val="000000"/>
          <w:sz w:val="21"/>
          <w:szCs w:val="21"/>
        </w:rPr>
        <w:t>需方</w:t>
      </w:r>
      <w:r>
        <w:rPr>
          <w:rFonts w:ascii="宋体" w:hAnsi="宋体"/>
          <w:color w:val="000000"/>
          <w:sz w:val="21"/>
          <w:szCs w:val="21"/>
        </w:rPr>
        <w:t>)</w:t>
      </w:r>
      <w:r>
        <w:rPr>
          <w:rFonts w:hint="eastAsia" w:ascii="宋体" w:hAnsi="宋体"/>
          <w:color w:val="000000"/>
          <w:sz w:val="21"/>
          <w:szCs w:val="21"/>
        </w:rPr>
        <w:t>：中山大学附属第八医院（深圳福田）</w:t>
      </w:r>
    </w:p>
    <w:p>
      <w:pPr>
        <w:pStyle w:val="26"/>
        <w:spacing w:line="360" w:lineRule="auto"/>
        <w:ind w:firstLine="480"/>
        <w:rPr>
          <w:rFonts w:hAnsi="宋体"/>
          <w:color w:val="000000"/>
          <w:szCs w:val="21"/>
        </w:rPr>
      </w:pPr>
      <w:r>
        <w:rPr>
          <w:rFonts w:hint="eastAsia" w:hAnsi="宋体"/>
          <w:color w:val="000000"/>
          <w:szCs w:val="21"/>
        </w:rPr>
        <w:t>法定代表人</w:t>
      </w:r>
      <w:r>
        <w:rPr>
          <w:rFonts w:hAnsi="宋体"/>
          <w:color w:val="000000"/>
          <w:szCs w:val="21"/>
        </w:rPr>
        <w:t>:</w:t>
      </w:r>
      <w:r>
        <w:rPr>
          <w:rFonts w:hint="eastAsia" w:hAnsi="宋体"/>
          <w:color w:val="000000"/>
          <w:szCs w:val="21"/>
        </w:rPr>
        <w:t>沈慧勇</w:t>
      </w:r>
    </w:p>
    <w:p>
      <w:pPr>
        <w:pStyle w:val="83"/>
        <w:ind w:firstLine="420" w:firstLineChars="200"/>
        <w:rPr>
          <w:rFonts w:ascii="宋体" w:hAnsi="宋体"/>
          <w:color w:val="000000"/>
          <w:sz w:val="21"/>
          <w:szCs w:val="21"/>
        </w:rPr>
      </w:pPr>
      <w:r>
        <w:rPr>
          <w:rFonts w:hint="eastAsia" w:ascii="宋体" w:hAnsi="宋体"/>
          <w:color w:val="000000"/>
          <w:sz w:val="21"/>
          <w:szCs w:val="21"/>
        </w:rPr>
        <w:t>地址：深圳市福田区福田街道深南中路</w:t>
      </w:r>
      <w:r>
        <w:rPr>
          <w:rFonts w:ascii="宋体" w:hAnsi="宋体"/>
          <w:color w:val="000000"/>
          <w:sz w:val="21"/>
          <w:szCs w:val="21"/>
        </w:rPr>
        <w:t>3025</w:t>
      </w:r>
      <w:r>
        <w:rPr>
          <w:rFonts w:hint="eastAsia" w:ascii="宋体" w:hAnsi="宋体"/>
          <w:color w:val="000000"/>
          <w:sz w:val="21"/>
          <w:szCs w:val="21"/>
        </w:rPr>
        <w:t>号</w:t>
      </w:r>
    </w:p>
    <w:p>
      <w:pPr>
        <w:pStyle w:val="83"/>
        <w:ind w:firstLine="420" w:firstLineChars="200"/>
        <w:rPr>
          <w:rFonts w:ascii="宋体" w:hAnsi="宋体"/>
          <w:color w:val="000000"/>
          <w:sz w:val="21"/>
          <w:szCs w:val="21"/>
        </w:rPr>
      </w:pPr>
      <w:r>
        <w:rPr>
          <w:rFonts w:hint="eastAsia" w:ascii="宋体" w:hAnsi="宋体"/>
          <w:color w:val="000000"/>
          <w:sz w:val="21"/>
          <w:szCs w:val="21"/>
        </w:rPr>
        <w:t>统一社会信用代码：</w:t>
      </w:r>
      <w:r>
        <w:rPr>
          <w:rFonts w:ascii="宋体" w:hAnsi="宋体"/>
          <w:color w:val="000000"/>
          <w:sz w:val="21"/>
          <w:szCs w:val="21"/>
        </w:rPr>
        <w:t>124403044557440305</w:t>
      </w:r>
    </w:p>
    <w:p>
      <w:pPr>
        <w:pStyle w:val="83"/>
        <w:spacing w:beforeLines="50"/>
        <w:ind w:firstLine="420" w:firstLineChars="200"/>
        <w:rPr>
          <w:rFonts w:ascii="宋体" w:hAnsi="宋体"/>
          <w:color w:val="000000"/>
          <w:sz w:val="21"/>
          <w:szCs w:val="21"/>
        </w:rPr>
      </w:pPr>
      <w:r>
        <w:rPr>
          <w:rFonts w:hint="eastAsia" w:ascii="宋体" w:hAnsi="宋体"/>
          <w:color w:val="000000"/>
          <w:sz w:val="21"/>
          <w:szCs w:val="21"/>
        </w:rPr>
        <w:t>乙方</w:t>
      </w:r>
      <w:r>
        <w:rPr>
          <w:rFonts w:ascii="宋体" w:hAnsi="宋体"/>
          <w:color w:val="000000"/>
          <w:sz w:val="21"/>
          <w:szCs w:val="21"/>
        </w:rPr>
        <w:t>(</w:t>
      </w:r>
      <w:r>
        <w:rPr>
          <w:rFonts w:hint="eastAsia" w:ascii="宋体" w:hAnsi="宋体"/>
          <w:color w:val="000000"/>
          <w:sz w:val="21"/>
          <w:szCs w:val="21"/>
        </w:rPr>
        <w:t>供方</w:t>
      </w:r>
      <w:r>
        <w:rPr>
          <w:rFonts w:ascii="宋体" w:hAnsi="宋体"/>
          <w:color w:val="000000"/>
          <w:sz w:val="21"/>
          <w:szCs w:val="21"/>
        </w:rPr>
        <w:t>)</w:t>
      </w:r>
      <w:r>
        <w:rPr>
          <w:rFonts w:hint="eastAsia" w:ascii="宋体" w:hAnsi="宋体"/>
          <w:color w:val="000000"/>
          <w:sz w:val="21"/>
          <w:szCs w:val="21"/>
        </w:rPr>
        <w:t>：</w:t>
      </w:r>
    </w:p>
    <w:p>
      <w:pPr>
        <w:pStyle w:val="26"/>
        <w:spacing w:line="360" w:lineRule="auto"/>
        <w:ind w:firstLine="480"/>
        <w:rPr>
          <w:rFonts w:hAnsi="宋体"/>
          <w:color w:val="000000"/>
          <w:szCs w:val="21"/>
        </w:rPr>
      </w:pPr>
      <w:r>
        <w:rPr>
          <w:rFonts w:hint="eastAsia" w:hAnsi="宋体"/>
          <w:color w:val="000000"/>
          <w:szCs w:val="21"/>
        </w:rPr>
        <w:t>法定代表人</w:t>
      </w:r>
      <w:r>
        <w:rPr>
          <w:rFonts w:hAnsi="宋体"/>
          <w:color w:val="000000"/>
          <w:szCs w:val="21"/>
        </w:rPr>
        <w:t>:</w:t>
      </w:r>
    </w:p>
    <w:p>
      <w:pPr>
        <w:pStyle w:val="83"/>
        <w:ind w:firstLine="420" w:firstLineChars="200"/>
        <w:rPr>
          <w:rFonts w:ascii="宋体" w:hAnsi="宋体"/>
          <w:color w:val="000000"/>
          <w:sz w:val="21"/>
          <w:szCs w:val="21"/>
        </w:rPr>
      </w:pPr>
      <w:r>
        <w:rPr>
          <w:rFonts w:hint="eastAsia" w:ascii="宋体" w:hAnsi="宋体"/>
          <w:color w:val="000000"/>
          <w:sz w:val="21"/>
          <w:szCs w:val="21"/>
        </w:rPr>
        <w:t>地址：</w:t>
      </w:r>
    </w:p>
    <w:p>
      <w:pPr>
        <w:pStyle w:val="83"/>
        <w:ind w:firstLine="420" w:firstLineChars="200"/>
        <w:rPr>
          <w:rFonts w:ascii="宋体" w:hAnsi="宋体"/>
          <w:color w:val="000000"/>
        </w:rPr>
      </w:pPr>
      <w:r>
        <w:rPr>
          <w:rFonts w:hint="eastAsia" w:ascii="宋体" w:hAnsi="宋体"/>
          <w:color w:val="000000"/>
          <w:sz w:val="21"/>
          <w:szCs w:val="21"/>
        </w:rPr>
        <w:t>统一社会信用代码：</w:t>
      </w:r>
    </w:p>
    <w:p>
      <w:pPr>
        <w:pStyle w:val="26"/>
        <w:rPr>
          <w:rFonts w:hAnsi="宋体"/>
          <w:color w:val="000000"/>
        </w:rPr>
      </w:pPr>
    </w:p>
    <w:p>
      <w:pPr>
        <w:pStyle w:val="26"/>
        <w:rPr>
          <w:rFonts w:hAnsi="宋体"/>
          <w:color w:val="000000"/>
        </w:rPr>
      </w:pPr>
    </w:p>
    <w:p>
      <w:pPr>
        <w:spacing w:line="360" w:lineRule="auto"/>
        <w:ind w:firstLine="420" w:firstLineChars="200"/>
        <w:rPr>
          <w:rFonts w:ascii="宋体" w:hAnsi="宋体"/>
          <w:szCs w:val="21"/>
        </w:rPr>
      </w:pPr>
      <w:r>
        <w:rPr>
          <w:rFonts w:hint="eastAsia" w:ascii="宋体" w:hAnsi="宋体"/>
          <w:szCs w:val="21"/>
        </w:rPr>
        <w:t>根据《中华人民共和国民法典》等相关法律法规</w:t>
      </w:r>
      <w:r>
        <w:rPr>
          <w:rFonts w:hint="eastAsia" w:ascii="宋体" w:hAnsi="宋体"/>
          <w:szCs w:val="21"/>
          <w:highlight w:val="yellow"/>
        </w:rPr>
        <w:t>及</w:t>
      </w:r>
      <w:r>
        <w:rPr>
          <w:rFonts w:ascii="宋体" w:hAnsi="宋体"/>
          <w:szCs w:val="21"/>
          <w:highlight w:val="yellow"/>
        </w:rPr>
        <w:t>年月日</w:t>
      </w:r>
      <w:r>
        <w:rPr>
          <w:rFonts w:hint="eastAsia" w:ascii="宋体" w:hAnsi="宋体"/>
          <w:szCs w:val="21"/>
          <w:highlight w:val="yellow"/>
        </w:rPr>
        <w:t>【</w:t>
      </w:r>
      <w:r>
        <w:rPr>
          <w:rFonts w:hint="eastAsia" w:ascii="宋体" w:hAnsi="宋体"/>
          <w:szCs w:val="21"/>
          <w:highlight w:val="yellow"/>
          <w:u w:val="single"/>
        </w:rPr>
        <w:t xml:space="preserve">               】</w:t>
      </w:r>
      <w:r>
        <w:rPr>
          <w:rFonts w:hint="eastAsia" w:ascii="宋体" w:hAnsi="宋体"/>
          <w:szCs w:val="21"/>
          <w:highlight w:val="yellow"/>
        </w:rPr>
        <w:t>项目招标文件（招标编号：</w:t>
      </w:r>
      <w:r>
        <w:rPr>
          <w:rFonts w:hint="eastAsia" w:ascii="宋体" w:hAnsi="宋体"/>
          <w:szCs w:val="21"/>
          <w:highlight w:val="yellow"/>
          <w:u w:val="single"/>
        </w:rPr>
        <w:t>【                】</w:t>
      </w:r>
      <w:r>
        <w:rPr>
          <w:rFonts w:hint="eastAsia" w:ascii="宋体" w:hAnsi="宋体"/>
          <w:szCs w:val="21"/>
        </w:rPr>
        <w:t>和评标结果的要求，甲、乙双方经协商确定，甲方向乙方采购设备及其服务，为明确双方责任和权利，特签订本合同，共同遵守。具体条款如下：</w:t>
      </w:r>
    </w:p>
    <w:p>
      <w:pPr>
        <w:pStyle w:val="455"/>
        <w:numPr>
          <w:ilvl w:val="0"/>
          <w:numId w:val="5"/>
        </w:numPr>
        <w:spacing w:line="360" w:lineRule="auto"/>
        <w:ind w:firstLineChars="0"/>
        <w:rPr>
          <w:rFonts w:ascii="宋体" w:hAnsi="宋体"/>
          <w:b/>
        </w:rPr>
      </w:pPr>
      <w:r>
        <w:rPr>
          <w:rFonts w:hint="eastAsia" w:ascii="宋体" w:hAnsi="宋体"/>
          <w:b/>
        </w:rPr>
        <w:t>合同设备要求</w:t>
      </w:r>
    </w:p>
    <w:p>
      <w:pPr>
        <w:pStyle w:val="455"/>
        <w:spacing w:line="360" w:lineRule="auto"/>
        <w:rPr>
          <w:rFonts w:ascii="宋体" w:hAnsi="宋体"/>
          <w:szCs w:val="21"/>
        </w:rPr>
      </w:pPr>
      <w:r>
        <w:rPr>
          <w:rFonts w:hint="eastAsia" w:ascii="宋体" w:hAnsi="宋体"/>
          <w:szCs w:val="21"/>
        </w:rPr>
        <w:t>1.1乙方负责向甲方供应下表中所列设备及负责免费安装调试等服务。</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58"/>
        <w:gridCol w:w="624"/>
        <w:gridCol w:w="643"/>
        <w:gridCol w:w="860"/>
        <w:gridCol w:w="987"/>
        <w:gridCol w:w="534"/>
        <w:gridCol w:w="536"/>
        <w:gridCol w:w="861"/>
        <w:gridCol w:w="846"/>
        <w:gridCol w:w="893"/>
        <w:gridCol w:w="893"/>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ind w:left="-2" w:firstLine="2"/>
              <w:jc w:val="center"/>
              <w:rPr>
                <w:rFonts w:ascii="宋体" w:hAnsi="宋体"/>
                <w:szCs w:val="21"/>
                <w:highlight w:val="yellow"/>
              </w:rPr>
            </w:pPr>
            <w:r>
              <w:rPr>
                <w:rFonts w:hint="eastAsia" w:ascii="宋体" w:hAnsi="宋体"/>
                <w:szCs w:val="21"/>
                <w:highlight w:val="yellow"/>
              </w:rPr>
              <w:t>序号</w:t>
            </w:r>
          </w:p>
        </w:tc>
        <w:tc>
          <w:tcPr>
            <w:tcW w:w="437" w:type="pct"/>
            <w:tcBorders>
              <w:top w:val="single" w:color="auto" w:sz="4" w:space="0"/>
              <w:left w:val="single" w:color="auto" w:sz="4" w:space="0"/>
              <w:bottom w:val="single" w:color="auto" w:sz="4" w:space="0"/>
              <w:right w:val="single" w:color="auto" w:sz="4" w:space="0"/>
            </w:tcBorders>
          </w:tcPr>
          <w:p>
            <w:pPr>
              <w:spacing w:line="360" w:lineRule="auto"/>
              <w:ind w:left="-2" w:firstLine="2"/>
              <w:jc w:val="center"/>
              <w:rPr>
                <w:rFonts w:ascii="宋体" w:hAnsi="宋体"/>
                <w:szCs w:val="21"/>
                <w:highlight w:val="yellow"/>
              </w:rPr>
            </w:pPr>
            <w:r>
              <w:rPr>
                <w:rFonts w:hint="eastAsia" w:ascii="宋体" w:hAnsi="宋体"/>
                <w:szCs w:val="21"/>
                <w:highlight w:val="yellow"/>
              </w:rPr>
              <w:t>货物</w:t>
            </w:r>
          </w:p>
          <w:p>
            <w:pPr>
              <w:spacing w:line="360" w:lineRule="auto"/>
              <w:jc w:val="center"/>
              <w:rPr>
                <w:rFonts w:ascii="宋体" w:hAnsi="宋体"/>
                <w:szCs w:val="21"/>
                <w:highlight w:val="yellow"/>
              </w:rPr>
            </w:pPr>
            <w:r>
              <w:rPr>
                <w:rFonts w:hint="eastAsia" w:ascii="宋体" w:hAnsi="宋体"/>
                <w:szCs w:val="21"/>
                <w:highlight w:val="yellow"/>
              </w:rPr>
              <w:t>名称</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产地 品牌</w:t>
            </w:r>
          </w:p>
        </w:tc>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规格型号</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注册证名</w:t>
            </w:r>
          </w:p>
        </w:tc>
        <w:tc>
          <w:tcPr>
            <w:tcW w:w="5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注册证号</w:t>
            </w:r>
          </w:p>
        </w:tc>
        <w:tc>
          <w:tcPr>
            <w:tcW w:w="2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单位</w:t>
            </w:r>
          </w:p>
        </w:tc>
        <w:tc>
          <w:tcPr>
            <w:tcW w:w="2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数量</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单价（元）</w:t>
            </w:r>
          </w:p>
        </w:tc>
        <w:tc>
          <w:tcPr>
            <w:tcW w:w="4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总价（元）</w:t>
            </w:r>
          </w:p>
        </w:tc>
        <w:tc>
          <w:tcPr>
            <w:tcW w:w="45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随机配件</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FF0000"/>
                <w:szCs w:val="21"/>
                <w:highlight w:val="yellow"/>
              </w:rPr>
            </w:pPr>
            <w:r>
              <w:rPr>
                <w:rFonts w:hint="eastAsia" w:ascii="宋体" w:hAnsi="宋体"/>
                <w:color w:val="FF0000"/>
                <w:szCs w:val="21"/>
                <w:highlight w:val="yellow"/>
              </w:rPr>
              <w:t>使用科室</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FF0000"/>
                <w:szCs w:val="21"/>
                <w:highlight w:val="yellow"/>
              </w:rPr>
            </w:pPr>
            <w:r>
              <w:rPr>
                <w:rFonts w:hint="eastAsia" w:ascii="宋体" w:hAnsi="宋体"/>
                <w:color w:val="FF0000"/>
                <w:szCs w:val="21"/>
                <w:highlight w:val="yellow"/>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37"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highlight w:val="yellow"/>
              </w:rPr>
            </w:pP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5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5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详见配置清单</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jc w:val="center"/>
        </w:trPr>
        <w:tc>
          <w:tcPr>
            <w:tcW w:w="5000" w:type="pct"/>
            <w:gridSpan w:val="1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合计人民币：</w:t>
            </w:r>
            <w:r>
              <w:rPr>
                <w:rFonts w:hint="eastAsia" w:ascii="宋体" w:hAnsi="宋体"/>
                <w:szCs w:val="21"/>
                <w:highlight w:val="yellow"/>
              </w:rPr>
              <w:t>壹佰贰拾叁万肆仟伍佰陆拾元整（￥0.00）</w:t>
            </w:r>
          </w:p>
        </w:tc>
      </w:tr>
    </w:tbl>
    <w:p>
      <w:pPr>
        <w:pStyle w:val="455"/>
        <w:spacing w:line="360" w:lineRule="auto"/>
        <w:rPr>
          <w:rFonts w:ascii="宋体" w:hAnsi="宋体"/>
          <w:szCs w:val="21"/>
        </w:rPr>
      </w:pPr>
      <w:r>
        <w:rPr>
          <w:rFonts w:hint="eastAsia" w:ascii="宋体" w:hAnsi="宋体"/>
          <w:szCs w:val="21"/>
        </w:rPr>
        <w:t>1.2注册证名、产地品牌、规格型号应与在行政部门登记的注册证描述一致并在有效期内。消毒设备在注册证号栏中分别填入注册证号、卫生许可证号、卫生许可证批号。合同设备如属《中华人民共和国进口计量器具型式审查目录》或《中华人民共和国强制检定的工作计量器具目录》内的，乙方需提供计量合格证，所有上述证照办理的费用均包含在合同总价内。如国家规定的强检设备，由乙方负责完成首次计量强制检定，验收前乙方必须附上计量检定合格报告。</w:t>
      </w:r>
    </w:p>
    <w:p>
      <w:pPr>
        <w:pStyle w:val="83"/>
        <w:ind w:firstLine="451"/>
        <w:jc w:val="left"/>
        <w:rPr>
          <w:rFonts w:ascii="宋体" w:hAnsi="宋体"/>
          <w:sz w:val="21"/>
          <w:szCs w:val="21"/>
        </w:rPr>
      </w:pPr>
      <w:r>
        <w:rPr>
          <w:rFonts w:ascii="宋体" w:hAnsi="宋体"/>
          <w:sz w:val="21"/>
          <w:szCs w:val="21"/>
        </w:rPr>
        <w:t>1.3</w:t>
      </w:r>
      <w:r>
        <w:rPr>
          <w:rFonts w:hint="eastAsia" w:ascii="宋体" w:hAnsi="宋体"/>
          <w:sz w:val="21"/>
          <w:szCs w:val="21"/>
        </w:rPr>
        <w:t>进口设备手续（进口设备才使用该条款）。</w:t>
      </w:r>
    </w:p>
    <w:p>
      <w:pPr>
        <w:pStyle w:val="83"/>
        <w:ind w:firstLine="451"/>
        <w:jc w:val="left"/>
        <w:rPr>
          <w:rFonts w:ascii="宋体" w:hAnsi="宋体"/>
          <w:sz w:val="21"/>
          <w:szCs w:val="21"/>
        </w:rPr>
      </w:pPr>
      <w:r>
        <w:rPr>
          <w:rFonts w:hint="eastAsia" w:ascii="宋体" w:hAnsi="宋体"/>
          <w:sz w:val="21"/>
          <w:szCs w:val="21"/>
        </w:rPr>
        <w:t>乙方提供的进口设备必须具有合法的进口手续，进口注册证书、《入境货物检验检疫证明》等中国海关商检合格证明，并负责办理设备进口报关等手续。向甲方提供原产地证明、商检部门的检验证明及其他合法证明，进口医疗设备还须取得国家进口医疗设备注册证。</w:t>
      </w:r>
    </w:p>
    <w:p>
      <w:pPr>
        <w:pStyle w:val="455"/>
        <w:numPr>
          <w:ilvl w:val="0"/>
          <w:numId w:val="5"/>
        </w:numPr>
        <w:spacing w:line="360" w:lineRule="auto"/>
        <w:ind w:firstLineChars="0"/>
        <w:rPr>
          <w:rFonts w:ascii="宋体" w:hAnsi="宋体"/>
          <w:b/>
          <w:sz w:val="22"/>
          <w:szCs w:val="21"/>
        </w:rPr>
      </w:pPr>
      <w:r>
        <w:rPr>
          <w:rFonts w:hint="eastAsia" w:ascii="宋体" w:hAnsi="宋体"/>
          <w:b/>
          <w:sz w:val="22"/>
          <w:szCs w:val="21"/>
        </w:rPr>
        <w:t>合同总价</w:t>
      </w:r>
    </w:p>
    <w:p>
      <w:pPr>
        <w:pStyle w:val="455"/>
        <w:spacing w:line="360" w:lineRule="auto"/>
        <w:rPr>
          <w:rFonts w:ascii="宋体" w:hAnsi="宋体"/>
          <w:szCs w:val="21"/>
        </w:rPr>
      </w:pPr>
      <w:r>
        <w:rPr>
          <w:rFonts w:hint="eastAsia" w:ascii="宋体" w:hAnsi="宋体"/>
          <w:szCs w:val="21"/>
        </w:rPr>
        <w:t>本合同总价为</w:t>
      </w:r>
      <w:r>
        <w:rPr>
          <w:rFonts w:hint="eastAsia" w:ascii="宋体" w:hAnsi="宋体"/>
          <w:szCs w:val="21"/>
          <w:highlight w:val="yellow"/>
        </w:rPr>
        <w:t>人民币元整（￥</w:t>
      </w:r>
      <w:r>
        <w:rPr>
          <w:rFonts w:ascii="宋体" w:hAnsi="宋体"/>
          <w:szCs w:val="21"/>
          <w:highlight w:val="yellow"/>
          <w:u w:val="single"/>
        </w:rPr>
        <w:t>.</w:t>
      </w:r>
      <w:r>
        <w:rPr>
          <w:rFonts w:ascii="宋体" w:hAnsi="宋体"/>
          <w:szCs w:val="21"/>
          <w:highlight w:val="yellow"/>
        </w:rPr>
        <w:t>00</w:t>
      </w:r>
      <w:r>
        <w:rPr>
          <w:rFonts w:hint="eastAsia" w:ascii="宋体" w:hAnsi="宋体"/>
          <w:szCs w:val="21"/>
          <w:highlight w:val="yellow"/>
        </w:rPr>
        <w:t>）</w:t>
      </w:r>
      <w:r>
        <w:rPr>
          <w:rFonts w:hint="eastAsia" w:ascii="宋体" w:hAnsi="宋体"/>
          <w:szCs w:val="21"/>
        </w:rPr>
        <w:t>，以人民币进行结算，总价包含报装、设计、设备制造、包装、仓储、运输、安装调试、验收和保修期届满前备品备件费用以及与本合同设备及服务相关的税和费。合同执行期间合同总价不变。</w:t>
      </w:r>
    </w:p>
    <w:p>
      <w:pPr>
        <w:pStyle w:val="455"/>
        <w:numPr>
          <w:ilvl w:val="0"/>
          <w:numId w:val="5"/>
        </w:numPr>
        <w:spacing w:line="360" w:lineRule="auto"/>
        <w:ind w:firstLineChars="0"/>
        <w:rPr>
          <w:rFonts w:ascii="宋体" w:hAnsi="宋体"/>
          <w:b/>
        </w:rPr>
      </w:pPr>
      <w:r>
        <w:rPr>
          <w:rFonts w:hint="eastAsia" w:ascii="宋体" w:hAnsi="宋体"/>
          <w:b/>
          <w:szCs w:val="21"/>
        </w:rPr>
        <w:t>合同组成</w:t>
      </w:r>
    </w:p>
    <w:p>
      <w:pPr>
        <w:pStyle w:val="455"/>
        <w:spacing w:line="360" w:lineRule="auto"/>
        <w:rPr>
          <w:rFonts w:ascii="宋体" w:hAnsi="宋体"/>
          <w:b/>
        </w:rPr>
      </w:pPr>
      <w:r>
        <w:rPr>
          <w:rFonts w:hint="eastAsia" w:ascii="宋体" w:hAnsi="宋体"/>
          <w:szCs w:val="21"/>
        </w:rPr>
        <w:t>详细价格、技术说明及其它有关合同设备的特定信息由合同附件说明。所有附件及本项目的招投标文件、会议纪要、协议等均为本合同不可分割的部分。</w:t>
      </w:r>
    </w:p>
    <w:p>
      <w:pPr>
        <w:pStyle w:val="455"/>
        <w:numPr>
          <w:ilvl w:val="0"/>
          <w:numId w:val="5"/>
        </w:numPr>
        <w:spacing w:line="360" w:lineRule="auto"/>
        <w:ind w:firstLineChars="0"/>
        <w:rPr>
          <w:rFonts w:ascii="宋体" w:hAnsi="宋体"/>
          <w:b/>
        </w:rPr>
      </w:pPr>
      <w:r>
        <w:rPr>
          <w:rFonts w:hint="eastAsia" w:ascii="宋体" w:hAnsi="宋体"/>
          <w:b/>
          <w:szCs w:val="21"/>
        </w:rPr>
        <w:t>技术要求</w:t>
      </w:r>
    </w:p>
    <w:p>
      <w:pPr>
        <w:pStyle w:val="455"/>
        <w:spacing w:line="360" w:lineRule="auto"/>
        <w:rPr>
          <w:rFonts w:ascii="宋体" w:hAnsi="宋体"/>
          <w:b/>
        </w:rPr>
      </w:pPr>
      <w:r>
        <w:rPr>
          <w:rFonts w:hint="eastAsia" w:ascii="宋体" w:hAnsi="宋体"/>
          <w:szCs w:val="21"/>
        </w:rPr>
        <w:t>乙方所提供设备，必须符合甲方招标文件的要求，符合国家有关安全、环保等规范和要求，并提供设备的测验报告。</w:t>
      </w:r>
    </w:p>
    <w:p>
      <w:pPr>
        <w:pStyle w:val="455"/>
        <w:numPr>
          <w:ilvl w:val="0"/>
          <w:numId w:val="5"/>
        </w:numPr>
        <w:spacing w:line="360" w:lineRule="auto"/>
        <w:ind w:left="0" w:firstLine="422"/>
        <w:rPr>
          <w:rFonts w:ascii="宋体" w:hAnsi="宋体"/>
          <w:b/>
        </w:rPr>
      </w:pPr>
      <w:r>
        <w:rPr>
          <w:rFonts w:hint="eastAsia" w:ascii="宋体" w:hAnsi="宋体"/>
          <w:b/>
          <w:szCs w:val="21"/>
        </w:rPr>
        <w:t>合同设备包装、交货、安装及验收</w:t>
      </w:r>
    </w:p>
    <w:p>
      <w:pPr>
        <w:spacing w:line="360" w:lineRule="auto"/>
        <w:ind w:firstLine="420" w:firstLineChars="200"/>
        <w:rPr>
          <w:rFonts w:ascii="宋体" w:hAnsi="宋体"/>
          <w:b/>
          <w:szCs w:val="21"/>
        </w:rPr>
      </w:pPr>
      <w:r>
        <w:rPr>
          <w:rFonts w:ascii="宋体" w:hAnsi="宋体"/>
          <w:szCs w:val="21"/>
        </w:rPr>
        <w:t xml:space="preserve">5.1 </w:t>
      </w:r>
      <w:r>
        <w:rPr>
          <w:rFonts w:hint="eastAsia" w:ascii="宋体" w:hAnsi="宋体"/>
          <w:szCs w:val="21"/>
        </w:rPr>
        <w:t>合同设备的包装</w:t>
      </w:r>
    </w:p>
    <w:p>
      <w:pPr>
        <w:spacing w:line="360" w:lineRule="auto"/>
        <w:ind w:firstLine="420" w:firstLineChars="200"/>
        <w:rPr>
          <w:rFonts w:ascii="宋体" w:hAnsi="宋体"/>
          <w:szCs w:val="21"/>
        </w:rPr>
      </w:pPr>
      <w:r>
        <w:rPr>
          <w:rFonts w:hint="eastAsia" w:ascii="宋体" w:hAnsi="宋体"/>
          <w:szCs w:val="21"/>
        </w:rPr>
        <w:t>设备的包装均应有良好的防湿、防锈、防潮、防雨、防腐及防碰撞的措施，符合产品标准关于包装的要求。凡由于包装问题造成的损失和由此产生的费用均由乙方承担。</w:t>
      </w:r>
    </w:p>
    <w:p>
      <w:pPr>
        <w:spacing w:line="360" w:lineRule="auto"/>
        <w:ind w:firstLine="420" w:firstLineChars="200"/>
        <w:rPr>
          <w:rFonts w:ascii="宋体" w:hAnsi="宋体"/>
          <w:szCs w:val="21"/>
        </w:rPr>
      </w:pPr>
      <w:r>
        <w:rPr>
          <w:rFonts w:ascii="宋体" w:hAnsi="宋体"/>
          <w:szCs w:val="21"/>
        </w:rPr>
        <w:t>5.2</w:t>
      </w:r>
      <w:r>
        <w:rPr>
          <w:rFonts w:hint="eastAsia" w:ascii="宋体" w:hAnsi="宋体"/>
          <w:szCs w:val="21"/>
        </w:rPr>
        <w:t>合同设备的交货</w:t>
      </w:r>
    </w:p>
    <w:p>
      <w:pPr>
        <w:spacing w:line="360" w:lineRule="auto"/>
        <w:ind w:firstLine="440" w:firstLineChars="200"/>
        <w:rPr>
          <w:rFonts w:ascii="宋体" w:hAnsi="宋体"/>
          <w:color w:val="FF0000"/>
          <w:sz w:val="22"/>
          <w:szCs w:val="21"/>
        </w:rPr>
      </w:pPr>
      <w:r>
        <w:rPr>
          <w:rFonts w:ascii="宋体" w:hAnsi="宋体"/>
          <w:sz w:val="22"/>
          <w:szCs w:val="21"/>
        </w:rPr>
        <w:t>5.2.1</w:t>
      </w:r>
      <w:r>
        <w:rPr>
          <w:rFonts w:hint="eastAsia" w:ascii="宋体" w:hAnsi="宋体"/>
          <w:sz w:val="22"/>
          <w:szCs w:val="21"/>
        </w:rPr>
        <w:t>乙方交货时间：合同签订并接甲方通知</w:t>
      </w:r>
      <w:r>
        <w:rPr>
          <w:rFonts w:hint="eastAsia" w:ascii="宋体" w:hAnsi="宋体"/>
          <w:color w:val="000000" w:themeColor="text1"/>
          <w:sz w:val="22"/>
          <w:szCs w:val="21"/>
          <w:highlight w:val="yellow"/>
        </w:rPr>
        <w:t>后个</w:t>
      </w:r>
      <w:r>
        <w:rPr>
          <w:rFonts w:hint="eastAsia" w:ascii="宋体" w:hAnsi="宋体"/>
          <w:sz w:val="22"/>
          <w:szCs w:val="21"/>
          <w:highlight w:val="yellow"/>
        </w:rPr>
        <w:t>日历</w:t>
      </w:r>
      <w:r>
        <w:rPr>
          <w:rFonts w:hint="eastAsia" w:ascii="宋体" w:hAnsi="宋体"/>
          <w:sz w:val="22"/>
          <w:szCs w:val="21"/>
        </w:rPr>
        <w:t>日内。</w:t>
      </w:r>
    </w:p>
    <w:p>
      <w:pPr>
        <w:spacing w:line="360" w:lineRule="auto"/>
        <w:ind w:firstLine="420" w:firstLineChars="200"/>
        <w:rPr>
          <w:rFonts w:ascii="宋体" w:hAnsi="宋体"/>
          <w:szCs w:val="21"/>
        </w:rPr>
      </w:pPr>
      <w:r>
        <w:rPr>
          <w:rFonts w:ascii="宋体" w:hAnsi="宋体"/>
          <w:szCs w:val="21"/>
        </w:rPr>
        <w:t>5.2.2</w:t>
      </w:r>
      <w:r>
        <w:rPr>
          <w:rFonts w:hint="eastAsia" w:ascii="宋体" w:hAnsi="宋体"/>
          <w:szCs w:val="21"/>
        </w:rPr>
        <w:t>乙方交货地点：运输及卸车搬至甲方指定地点。运输费用及风险由乙方承担。</w:t>
      </w:r>
    </w:p>
    <w:p>
      <w:pPr>
        <w:spacing w:line="360" w:lineRule="auto"/>
        <w:ind w:firstLine="420" w:firstLineChars="200"/>
        <w:rPr>
          <w:rFonts w:ascii="宋体" w:hAnsi="宋体"/>
          <w:szCs w:val="21"/>
        </w:rPr>
      </w:pPr>
      <w:r>
        <w:rPr>
          <w:rFonts w:ascii="宋体" w:hAnsi="宋体"/>
          <w:szCs w:val="21"/>
        </w:rPr>
        <w:t>5.3</w:t>
      </w:r>
      <w:r>
        <w:rPr>
          <w:rFonts w:hint="eastAsia" w:ascii="宋体" w:hAnsi="宋体"/>
          <w:szCs w:val="21"/>
        </w:rPr>
        <w:t>合同设备的安装调试</w:t>
      </w:r>
    </w:p>
    <w:p>
      <w:pPr>
        <w:spacing w:line="360" w:lineRule="auto"/>
        <w:ind w:firstLine="420" w:firstLineChars="200"/>
        <w:rPr>
          <w:rFonts w:ascii="宋体" w:hAnsi="宋体"/>
          <w:szCs w:val="21"/>
        </w:rPr>
      </w:pPr>
      <w:r>
        <w:rPr>
          <w:rFonts w:ascii="宋体" w:hAnsi="宋体"/>
          <w:szCs w:val="21"/>
        </w:rPr>
        <w:t>5.3.1</w:t>
      </w:r>
      <w:r>
        <w:rPr>
          <w:rFonts w:hint="eastAsia" w:ascii="宋体" w:hAnsi="宋体"/>
          <w:szCs w:val="21"/>
        </w:rPr>
        <w:t>安装调试时间：货到</w:t>
      </w:r>
      <w:r>
        <w:rPr>
          <w:rFonts w:ascii="宋体" w:hAnsi="宋体"/>
          <w:szCs w:val="21"/>
          <w:u w:val="single"/>
        </w:rPr>
        <w:t>7</w:t>
      </w:r>
      <w:r>
        <w:rPr>
          <w:rFonts w:hint="eastAsia" w:ascii="宋体" w:hAnsi="宋体"/>
          <w:szCs w:val="21"/>
        </w:rPr>
        <w:t>个日历日内完成。</w:t>
      </w:r>
    </w:p>
    <w:p>
      <w:pPr>
        <w:pStyle w:val="83"/>
        <w:ind w:firstLine="420" w:firstLineChars="200"/>
        <w:jc w:val="left"/>
        <w:rPr>
          <w:rFonts w:ascii="宋体" w:hAnsi="宋体"/>
          <w:color w:val="000000"/>
        </w:rPr>
      </w:pPr>
      <w:r>
        <w:rPr>
          <w:rFonts w:ascii="宋体" w:hAnsi="宋体"/>
          <w:sz w:val="21"/>
          <w:szCs w:val="21"/>
        </w:rPr>
        <w:t>5.3.2</w:t>
      </w:r>
      <w:r>
        <w:rPr>
          <w:rFonts w:hint="eastAsia" w:ascii="宋体" w:hAnsi="宋体"/>
          <w:sz w:val="21"/>
          <w:szCs w:val="21"/>
        </w:rPr>
        <w:t>乙方负责合同项下设备的安装、调试，一切费用及责任由乙方承担。</w:t>
      </w:r>
    </w:p>
    <w:p>
      <w:pPr>
        <w:spacing w:line="360" w:lineRule="auto"/>
        <w:ind w:firstLine="420" w:firstLineChars="200"/>
        <w:rPr>
          <w:rFonts w:ascii="宋体" w:hAnsi="宋体"/>
          <w:szCs w:val="21"/>
        </w:rPr>
      </w:pPr>
      <w:r>
        <w:rPr>
          <w:rFonts w:ascii="宋体" w:hAnsi="宋体"/>
          <w:szCs w:val="21"/>
        </w:rPr>
        <w:t>5.3.3</w:t>
      </w:r>
      <w:r>
        <w:rPr>
          <w:rFonts w:hint="eastAsia" w:ascii="宋体" w:hAnsi="宋体"/>
          <w:szCs w:val="21"/>
        </w:rPr>
        <w:t>货物安装需施工的，乙方应在合同签订前提供设备安装施工图纸，甲方与乙方共同签字确定安装场地施工方案，确保安装场地（包括消防、环保等）适合设备安装，如因乙方延迟提供材料或未及时签字确认方案等致设备无法如期安装所造成的损失由乙方承担。安装前乙方通知甲方使用科室、设备科三方共同到场开箱，并填写开箱记录。乙方应提供与货物相符且完整的资料，提供包括但不限于如下资料：①产品安装、操作和维修手册②中文版使用说明书③出厂合格证（进口产品提供进口报关单及检疫证明）④到货清单。</w:t>
      </w:r>
    </w:p>
    <w:p>
      <w:pPr>
        <w:spacing w:line="360" w:lineRule="auto"/>
        <w:ind w:firstLine="420" w:firstLineChars="200"/>
        <w:rPr>
          <w:rFonts w:ascii="宋体" w:hAnsi="宋体"/>
          <w:szCs w:val="21"/>
        </w:rPr>
      </w:pPr>
      <w:r>
        <w:rPr>
          <w:rFonts w:ascii="宋体" w:hAnsi="宋体"/>
          <w:szCs w:val="21"/>
        </w:rPr>
        <w:t>5.3.4</w:t>
      </w:r>
      <w:r>
        <w:rPr>
          <w:rFonts w:hint="eastAsia" w:ascii="宋体" w:hAnsi="宋体"/>
          <w:szCs w:val="21"/>
        </w:rPr>
        <w:t>乙方安装时须对安装场地及场地内的其他设备、设施有良好保护措施。如因乙方原因造成甲方场地或场地内其他设备、设施损坏，由乙方承担赔偿责任。如安装地点不适合应当书面通知甲方调换合适的地点，设备运送、安装调试以及计量检测所产生的费用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设备的验收</w:t>
      </w:r>
    </w:p>
    <w:p>
      <w:pPr>
        <w:spacing w:line="360" w:lineRule="auto"/>
        <w:ind w:firstLine="420" w:firstLineChars="200"/>
        <w:rPr>
          <w:rFonts w:ascii="宋体" w:hAnsi="宋体"/>
          <w:szCs w:val="21"/>
        </w:rPr>
      </w:pPr>
      <w:r>
        <w:rPr>
          <w:rFonts w:ascii="宋体" w:hAnsi="宋体"/>
          <w:szCs w:val="21"/>
        </w:rPr>
        <w:t>5.4.1验收时间：设备安装调试完毕，并正常运行后</w:t>
      </w:r>
      <w:r>
        <w:rPr>
          <w:rFonts w:ascii="宋体" w:hAnsi="宋体"/>
          <w:szCs w:val="21"/>
          <w:u w:val="single"/>
        </w:rPr>
        <w:t>30</w:t>
      </w:r>
      <w:r>
        <w:rPr>
          <w:rFonts w:hint="eastAsia" w:ascii="宋体" w:hAnsi="宋体"/>
          <w:szCs w:val="21"/>
        </w:rPr>
        <w:t>个日历日内。</w:t>
      </w:r>
    </w:p>
    <w:p>
      <w:pPr>
        <w:spacing w:line="360" w:lineRule="auto"/>
        <w:ind w:firstLine="420" w:firstLineChars="200"/>
        <w:rPr>
          <w:rFonts w:ascii="宋体" w:hAnsi="宋体"/>
          <w:szCs w:val="21"/>
        </w:rPr>
      </w:pPr>
      <w:r>
        <w:rPr>
          <w:rFonts w:ascii="宋体" w:hAnsi="宋体"/>
          <w:szCs w:val="21"/>
        </w:rPr>
        <w:t>5.4.2</w:t>
      </w:r>
      <w:r>
        <w:rPr>
          <w:rFonts w:hint="eastAsia" w:ascii="宋体" w:hAnsi="宋体"/>
          <w:szCs w:val="21"/>
        </w:rPr>
        <w:t>验收日期前乙方必须完成合同约定的各项培训，包括对甲方相关人员进行货物使用培训及日常保养培训并提供培训记录。现场验收时乙方提供必要的技术支持并协助甲方完成各项指标和功能的测试，否则因验收延误所产生的后果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3 合同设备安装调试完毕后，乙方应及时书面提请验收，验收应在甲乙双方共同参加下进行。乙方保证设备自全部货物到齐，安装调试</w:t>
      </w:r>
      <w:r>
        <w:rPr>
          <w:rFonts w:ascii="宋体" w:hAnsi="宋体"/>
          <w:szCs w:val="21"/>
        </w:rPr>
        <w:t>完毕并正常运行后</w:t>
      </w:r>
      <w:r>
        <w:rPr>
          <w:rFonts w:ascii="宋体" w:hAnsi="宋体"/>
          <w:szCs w:val="21"/>
          <w:u w:val="single"/>
        </w:rPr>
        <w:t>30</w:t>
      </w:r>
      <w:r>
        <w:rPr>
          <w:rFonts w:hint="eastAsia" w:ascii="宋体" w:hAnsi="宋体"/>
          <w:szCs w:val="21"/>
        </w:rPr>
        <w:t>个日历日内通过验收。乙方提供的货物的风险在货物验收合格后转移至甲方。因乙方未及时书面提请验收造成付款延误的，由乙方自行承担责任。</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4验收按本合同要求及国家有关的规定、规范进行。验收时如发现所交付的设备有短装、次品、损坏或其它不符合本合同规定之情形者，甲方可作现场记录，或由甲乙双方签署备忘录。此现场记录或备忘录可用作换货、补充缺失、更换损坏部件和追责的有效证据。由此产生的有关费用由乙方承担。</w:t>
      </w:r>
      <w:r>
        <w:rPr>
          <w:rFonts w:hint="eastAsia" w:ascii="宋体" w:hAnsi="宋体"/>
          <w:bCs/>
          <w:szCs w:val="21"/>
        </w:rPr>
        <w:t>乙方提供的各种文件载明的内容必须真实，甲方对产品的技术数据置疑时，有权要求乙方按照双方认可的第三方检测机构出具的检验方法进行检测(检测费用由乙方承担)，检测结果必须证明乙方提供的技术数据是真实的，否则视为不合格。</w:t>
      </w:r>
    </w:p>
    <w:p>
      <w:pPr>
        <w:tabs>
          <w:tab w:val="left" w:pos="780"/>
        </w:tabs>
        <w:spacing w:line="360" w:lineRule="auto"/>
        <w:ind w:firstLine="420" w:firstLineChars="200"/>
        <w:rPr>
          <w:rFonts w:ascii="宋体" w:hAnsi="宋体"/>
          <w:szCs w:val="21"/>
        </w:rPr>
      </w:pPr>
      <w:r>
        <w:rPr>
          <w:rFonts w:ascii="宋体" w:hAnsi="宋体"/>
          <w:szCs w:val="21"/>
        </w:rPr>
        <w:t>5.4.</w:t>
      </w:r>
      <w:r>
        <w:rPr>
          <w:rFonts w:hint="eastAsia" w:ascii="宋体" w:hAnsi="宋体"/>
          <w:szCs w:val="21"/>
        </w:rPr>
        <w:t>5验收发现货物短装、损坏或质量不符合本合同之规定，不论何种原因导致，在甲方提出换货要求的情况下，乙方应及时安排换货，以保证合同设备如期安装、通过验收。换货的相关费用和相应后果由乙方承担，验收时间不予顺延。</w:t>
      </w:r>
    </w:p>
    <w:p>
      <w:pPr>
        <w:spacing w:line="360" w:lineRule="auto"/>
        <w:ind w:firstLine="420" w:firstLineChars="200"/>
        <w:rPr>
          <w:rFonts w:ascii="宋体" w:hAnsi="宋体"/>
          <w:szCs w:val="21"/>
        </w:rPr>
      </w:pPr>
      <w:r>
        <w:rPr>
          <w:rFonts w:ascii="宋体" w:hAnsi="宋体"/>
          <w:szCs w:val="21"/>
        </w:rPr>
        <w:t>5.5</w:t>
      </w:r>
      <w:r>
        <w:rPr>
          <w:rFonts w:hint="eastAsia" w:ascii="宋体" w:hAnsi="宋体"/>
          <w:szCs w:val="21"/>
        </w:rPr>
        <w:t>设备的所有权、知识产权保证</w:t>
      </w:r>
    </w:p>
    <w:p>
      <w:pPr>
        <w:spacing w:line="360" w:lineRule="auto"/>
        <w:ind w:firstLine="420" w:firstLineChars="200"/>
        <w:rPr>
          <w:rFonts w:ascii="宋体" w:hAnsi="宋体"/>
          <w:szCs w:val="21"/>
        </w:rPr>
      </w:pPr>
      <w:r>
        <w:rPr>
          <w:rFonts w:hint="eastAsia" w:ascii="宋体" w:hAnsi="宋体"/>
          <w:szCs w:val="21"/>
        </w:rPr>
        <w:t>5.5.1 乙方保证其提供的设备不侵犯任何第三方的所有权、知识产权等合法权益。如第三方对设备提出权利请求的，甲方不涉入任何此等纠纷，由乙方负责解决并承担责任；如甲方涉入纠纷，则乙方同意赔偿甲方因涉入纠纷所承担的所有费用，包括但不限于上述纠纷中所产生的一切诉讼/仲裁费用、律师费用、和解金额或终审判决中规定的赔偿金额等。</w:t>
      </w:r>
    </w:p>
    <w:p>
      <w:pPr>
        <w:spacing w:line="360" w:lineRule="auto"/>
        <w:ind w:firstLine="420" w:firstLineChars="200"/>
        <w:rPr>
          <w:rFonts w:ascii="宋体" w:hAnsi="宋体"/>
          <w:szCs w:val="21"/>
        </w:rPr>
      </w:pPr>
      <w:r>
        <w:rPr>
          <w:rFonts w:hint="eastAsia" w:ascii="宋体" w:hAnsi="宋体"/>
          <w:szCs w:val="21"/>
        </w:rPr>
        <w:t>5.5.2 如有关法院、仲裁机构或行政机关禁止甲方继续使用本合同项目下设备的部分或全部，乙方应酌情采取以下措施之一：</w:t>
      </w:r>
    </w:p>
    <w:p>
      <w:pPr>
        <w:spacing w:line="360" w:lineRule="auto"/>
        <w:ind w:firstLine="420" w:firstLineChars="200"/>
        <w:rPr>
          <w:rFonts w:ascii="宋体" w:hAnsi="宋体"/>
          <w:szCs w:val="21"/>
        </w:rPr>
      </w:pPr>
      <w:r>
        <w:rPr>
          <w:rFonts w:hint="eastAsia" w:ascii="宋体" w:hAnsi="宋体"/>
          <w:szCs w:val="21"/>
        </w:rPr>
        <w:t xml:space="preserve">（1）使甲方重新免费获得使用上述设备的权利； </w:t>
      </w:r>
    </w:p>
    <w:p>
      <w:pPr>
        <w:spacing w:line="360" w:lineRule="auto"/>
        <w:ind w:firstLine="420" w:firstLineChars="200"/>
        <w:rPr>
          <w:rFonts w:ascii="宋体" w:hAnsi="宋体"/>
          <w:szCs w:val="21"/>
        </w:rPr>
      </w:pPr>
      <w:r>
        <w:rPr>
          <w:rFonts w:hint="eastAsia" w:ascii="宋体" w:hAnsi="宋体"/>
          <w:szCs w:val="21"/>
        </w:rPr>
        <w:t>（2）免费更换或改造上述设备，使甲方不受上述禁令限制继续使用该设备。乙方采取上述措施不能免除乙方就甲方因此遭受的损失进行赔偿的义务。</w:t>
      </w:r>
    </w:p>
    <w:p>
      <w:pPr>
        <w:pStyle w:val="455"/>
        <w:numPr>
          <w:ilvl w:val="0"/>
          <w:numId w:val="5"/>
        </w:numPr>
        <w:spacing w:line="360" w:lineRule="auto"/>
        <w:ind w:firstLineChars="0"/>
        <w:rPr>
          <w:rFonts w:ascii="宋体" w:hAnsi="宋体"/>
          <w:b/>
        </w:rPr>
      </w:pPr>
      <w:r>
        <w:rPr>
          <w:rFonts w:hint="eastAsia" w:ascii="宋体" w:hAnsi="宋体"/>
          <w:b/>
          <w:szCs w:val="21"/>
        </w:rPr>
        <w:t>质量保证及售后服务</w:t>
      </w:r>
    </w:p>
    <w:p>
      <w:pPr>
        <w:spacing w:line="360" w:lineRule="auto"/>
        <w:ind w:firstLine="420" w:firstLineChars="200"/>
        <w:rPr>
          <w:rFonts w:ascii="宋体" w:hAnsi="宋体"/>
          <w:szCs w:val="21"/>
        </w:rPr>
      </w:pPr>
      <w:r>
        <w:rPr>
          <w:rFonts w:ascii="宋体" w:hAnsi="宋体"/>
          <w:szCs w:val="21"/>
        </w:rPr>
        <w:t>6.1</w:t>
      </w:r>
      <w:r>
        <w:rPr>
          <w:rFonts w:ascii="宋体" w:hAnsi="宋体"/>
          <w:szCs w:val="21"/>
        </w:rPr>
        <w:tab/>
      </w:r>
      <w:r>
        <w:rPr>
          <w:rFonts w:hint="eastAsia" w:ascii="宋体" w:hAnsi="宋体"/>
          <w:szCs w:val="21"/>
        </w:rPr>
        <w:t>乙方保证合同设备是全新、未曾使用过的，其质量、规格及技术特征符合合同要求。</w:t>
      </w:r>
    </w:p>
    <w:p>
      <w:pPr>
        <w:spacing w:line="360" w:lineRule="auto"/>
        <w:ind w:firstLine="420" w:firstLineChars="200"/>
        <w:rPr>
          <w:rFonts w:ascii="宋体" w:hAnsi="宋体"/>
          <w:szCs w:val="21"/>
        </w:rPr>
      </w:pPr>
      <w:r>
        <w:rPr>
          <w:rFonts w:hint="eastAsia" w:ascii="宋体" w:hAnsi="宋体"/>
          <w:szCs w:val="21"/>
        </w:rPr>
        <w:t>6.2质量保证期（即免费保修期）及售后服务。质保期自设备安装调试验收合格开始起算，质保期内免费提供每年</w:t>
      </w:r>
      <w:r>
        <w:rPr>
          <w:rFonts w:ascii="宋体" w:hAnsi="宋体"/>
          <w:szCs w:val="21"/>
        </w:rPr>
        <w:t xml:space="preserve"> 2 </w:t>
      </w:r>
      <w:r>
        <w:rPr>
          <w:rFonts w:hint="eastAsia" w:ascii="宋体" w:hAnsi="宋体"/>
          <w:szCs w:val="21"/>
        </w:rPr>
        <w:t>次定期保养。</w:t>
      </w:r>
    </w:p>
    <w:p>
      <w:pPr>
        <w:spacing w:line="360" w:lineRule="auto"/>
        <w:ind w:firstLine="420" w:firstLineChars="200"/>
        <w:rPr>
          <w:rFonts w:ascii="宋体" w:hAnsi="宋体"/>
          <w:szCs w:val="21"/>
        </w:rPr>
      </w:pPr>
      <w:r>
        <w:rPr>
          <w:rFonts w:hint="eastAsia" w:ascii="宋体" w:hAnsi="宋体"/>
          <w:szCs w:val="21"/>
        </w:rPr>
        <w:t>6.2.1 合同设备的质量保证期自甲方有关部门验收签字之日起计算，所有设备整机免费</w:t>
      </w:r>
      <w:r>
        <w:rPr>
          <w:rFonts w:hint="eastAsia" w:ascii="宋体" w:hAnsi="宋体"/>
          <w:szCs w:val="21"/>
          <w:highlight w:val="yellow"/>
        </w:rPr>
        <w:t>原厂保修期【  】年</w:t>
      </w:r>
      <w:r>
        <w:rPr>
          <w:rFonts w:hint="eastAsia" w:ascii="宋体" w:hAnsi="宋体"/>
          <w:szCs w:val="21"/>
        </w:rPr>
        <w:t>。保修期内【设备故障率】≤【 5 】%。【设备故障率】未达要求的，每升高【1】%，保修期顺延【30 】天。当【设备故障率】≥【 10 】%时，乙方必须在甲方提出要求之日起【 30 】日内无条件更换新机，并按该设备总价的【5】%向甲方支付违约金，由此造成甲方其他损失的，乙方应另行赔偿。乙方维修的指定邮</w:t>
      </w:r>
      <w:r>
        <w:rPr>
          <w:rFonts w:hint="eastAsia" w:ascii="宋体" w:hAnsi="宋体"/>
          <w:szCs w:val="21"/>
          <w:highlight w:val="yellow"/>
        </w:rPr>
        <w:t>箱为</w:t>
      </w:r>
      <w:r>
        <w:rPr>
          <w:rFonts w:ascii="宋体" w:hAnsi="宋体"/>
          <w:szCs w:val="21"/>
          <w:highlight w:val="yellow"/>
        </w:rPr>
        <w:t>，</w:t>
      </w:r>
      <w:r>
        <w:rPr>
          <w:rFonts w:hint="eastAsia" w:ascii="宋体" w:hAnsi="宋体"/>
          <w:szCs w:val="21"/>
          <w:highlight w:val="yellow"/>
        </w:rPr>
        <w:t>维修电话为</w:t>
      </w:r>
      <w:r>
        <w:rPr>
          <w:rFonts w:hint="eastAsia" w:ascii="宋体" w:hAnsi="宋体"/>
          <w:szCs w:val="21"/>
        </w:rPr>
        <w:t>，甲方维修通知的邮件发出后，视为甲方的维修通知送达乙方。</w:t>
      </w:r>
    </w:p>
    <w:p>
      <w:pPr>
        <w:spacing w:line="360" w:lineRule="auto"/>
        <w:ind w:firstLine="420" w:firstLineChars="200"/>
        <w:rPr>
          <w:rFonts w:ascii="宋体" w:hAnsi="宋体"/>
          <w:szCs w:val="21"/>
        </w:rPr>
      </w:pPr>
      <w:r>
        <w:rPr>
          <w:rFonts w:hint="eastAsia" w:ascii="宋体" w:hAnsi="宋体"/>
          <w:szCs w:val="21"/>
        </w:rPr>
        <w:t>6.2.2</w:t>
      </w:r>
      <w:r>
        <w:rPr>
          <w:rFonts w:hint="eastAsia" w:ascii="宋体" w:hAnsi="宋体" w:cs="Arial"/>
          <w:szCs w:val="21"/>
        </w:rPr>
        <w:t>免费保修期内，非甲方人为因素而出现的产品质量及安装问题，由乙方免费负责包修、包换或包退，并承担因此而产生的一切费用。乙方应在收到甲方通知后</w:t>
      </w:r>
      <w:r>
        <w:rPr>
          <w:rFonts w:hint="eastAsia" w:ascii="宋体" w:hAnsi="宋体"/>
          <w:szCs w:val="21"/>
        </w:rPr>
        <w:t>【4】</w:t>
      </w:r>
      <w:r>
        <w:rPr>
          <w:rFonts w:hint="eastAsia" w:ascii="宋体" w:hAnsi="宋体" w:cs="Arial"/>
          <w:szCs w:val="21"/>
        </w:rPr>
        <w:t>小时内派员到现场维修(技术要求另有规定除外)，并在</w:t>
      </w:r>
      <w:r>
        <w:rPr>
          <w:rFonts w:hint="eastAsia" w:ascii="宋体" w:hAnsi="宋体"/>
          <w:szCs w:val="21"/>
        </w:rPr>
        <w:t>【24】</w:t>
      </w:r>
      <w:r>
        <w:rPr>
          <w:rFonts w:hint="eastAsia" w:ascii="宋体" w:hAnsi="宋体" w:cs="Arial"/>
          <w:szCs w:val="21"/>
        </w:rPr>
        <w:t>小时内消除障碍。若乙方未能在</w:t>
      </w:r>
      <w:r>
        <w:rPr>
          <w:rFonts w:hint="eastAsia" w:ascii="宋体" w:hAnsi="宋体"/>
          <w:szCs w:val="21"/>
        </w:rPr>
        <w:t>【4】</w:t>
      </w:r>
      <w:r>
        <w:rPr>
          <w:rFonts w:hint="eastAsia" w:ascii="宋体" w:hAnsi="宋体" w:cs="Arial"/>
          <w:szCs w:val="21"/>
        </w:rPr>
        <w:t>小时内派员到现场维修，乙方应向甲方支付合同金额千分之五的违约金/每次；若乙方未能在</w:t>
      </w:r>
      <w:r>
        <w:rPr>
          <w:rFonts w:hint="eastAsia" w:ascii="宋体" w:hAnsi="宋体"/>
          <w:szCs w:val="21"/>
        </w:rPr>
        <w:t>【24】</w:t>
      </w:r>
      <w:r>
        <w:rPr>
          <w:rFonts w:hint="eastAsia" w:ascii="宋体" w:hAnsi="宋体" w:cs="Arial"/>
          <w:szCs w:val="21"/>
        </w:rPr>
        <w:t>小时内消除障碍，甲方有权聘请第三方消除障碍，由此产生的费用由乙方承担。</w:t>
      </w:r>
    </w:p>
    <w:p>
      <w:pPr>
        <w:spacing w:line="360" w:lineRule="auto"/>
        <w:ind w:firstLine="420" w:firstLineChars="200"/>
        <w:rPr>
          <w:rFonts w:ascii="宋体" w:hAnsi="宋体"/>
          <w:szCs w:val="21"/>
        </w:rPr>
      </w:pPr>
      <w:r>
        <w:rPr>
          <w:rFonts w:hint="eastAsia" w:ascii="宋体" w:hAnsi="宋体"/>
          <w:szCs w:val="21"/>
        </w:rPr>
        <w:t>6.2.3乙方免费提供软件升级服务,并免费开放设备接口，无偿派人配合与甲方信息系统的连接工作(包括接口费与二次开发费)，直至该设备与甲方信息系统可进行完整的数据交换；在设备整机免费保修期内，当甲方信息系统变更并需要与该设备连接时，需无偿派人配合直至该设备与甲方信息系统可进行完整的数据交换。</w:t>
      </w:r>
    </w:p>
    <w:p>
      <w:pPr>
        <w:spacing w:line="360" w:lineRule="auto"/>
        <w:ind w:firstLine="420" w:firstLineChars="200"/>
        <w:rPr>
          <w:rFonts w:ascii="宋体" w:hAnsi="宋体" w:cs="Arial"/>
          <w:szCs w:val="21"/>
        </w:rPr>
      </w:pPr>
      <w:r>
        <w:rPr>
          <w:rFonts w:hint="eastAsia" w:ascii="宋体" w:hAnsi="宋体"/>
          <w:szCs w:val="21"/>
        </w:rPr>
        <w:t>保修期满后乙方对设备终身负责维修、安装、升级软件服务，长期以优惠价提供零配件（乙方提供主要零配件报价单）。设备使用期间乙方每季度至少回访甲方使用科室一次并对设备进行维护</w:t>
      </w:r>
      <w:r>
        <w:rPr>
          <w:rFonts w:hint="eastAsia" w:ascii="宋体" w:hAnsi="宋体" w:cs="Arial"/>
          <w:szCs w:val="21"/>
        </w:rPr>
        <w:t>并留存维护记录。</w:t>
      </w:r>
    </w:p>
    <w:p>
      <w:pPr>
        <w:spacing w:line="360" w:lineRule="auto"/>
        <w:ind w:firstLine="315" w:firstLineChars="150"/>
        <w:rPr>
          <w:rFonts w:ascii="宋体" w:hAnsi="宋体" w:cs="Arial"/>
          <w:szCs w:val="21"/>
        </w:rPr>
      </w:pPr>
      <w:r>
        <w:rPr>
          <w:rFonts w:ascii="宋体" w:hAnsi="宋体" w:cs="Arial"/>
          <w:szCs w:val="21"/>
        </w:rPr>
        <w:t>6.2.4保修期内及外，设备出现故障不能正常使用，乙方应免费提供备用机给甲方使用直至设备修复完好投入使用。</w:t>
      </w:r>
    </w:p>
    <w:p>
      <w:pPr>
        <w:spacing w:line="360" w:lineRule="auto"/>
        <w:ind w:firstLine="420" w:firstLineChars="200"/>
        <w:rPr>
          <w:rFonts w:ascii="宋体" w:hAnsi="宋体" w:cs="Arial"/>
          <w:szCs w:val="21"/>
        </w:rPr>
      </w:pPr>
      <w:r>
        <w:rPr>
          <w:rFonts w:ascii="宋体" w:hAnsi="宋体" w:cs="Arial"/>
          <w:szCs w:val="21"/>
        </w:rPr>
        <w:t xml:space="preserve">6.2.5 </w:t>
      </w:r>
      <w:r>
        <w:rPr>
          <w:rFonts w:hint="eastAsia" w:ascii="宋体" w:hAnsi="宋体" w:cs="Arial"/>
          <w:szCs w:val="21"/>
        </w:rPr>
        <w:t>下列情况乙方不负责免费保修：</w:t>
      </w:r>
    </w:p>
    <w:p>
      <w:pPr>
        <w:spacing w:line="360" w:lineRule="auto"/>
        <w:ind w:firstLine="420" w:firstLineChars="200"/>
        <w:rPr>
          <w:rFonts w:ascii="宋体" w:hAnsi="宋体"/>
          <w:szCs w:val="21"/>
        </w:rPr>
      </w:pPr>
      <w:r>
        <w:rPr>
          <w:rFonts w:hint="eastAsia" w:ascii="宋体" w:hAnsi="宋体"/>
          <w:szCs w:val="21"/>
        </w:rPr>
        <w:t>6.2.5.1甲方不按照乙方提供的正确方法使用而致设备故障、损坏；</w:t>
      </w:r>
    </w:p>
    <w:p>
      <w:pPr>
        <w:spacing w:line="360" w:lineRule="auto"/>
        <w:ind w:firstLine="420" w:firstLineChars="200"/>
        <w:rPr>
          <w:rFonts w:ascii="宋体" w:hAnsi="宋体"/>
          <w:szCs w:val="21"/>
        </w:rPr>
      </w:pPr>
      <w:r>
        <w:rPr>
          <w:rFonts w:hint="eastAsia" w:ascii="宋体" w:hAnsi="宋体"/>
          <w:szCs w:val="21"/>
        </w:rPr>
        <w:t>6.2.5.2甲方擅自改装设备。</w:t>
      </w:r>
    </w:p>
    <w:p>
      <w:pPr>
        <w:spacing w:line="360" w:lineRule="auto"/>
        <w:ind w:firstLine="420" w:firstLineChars="200"/>
        <w:rPr>
          <w:rFonts w:ascii="宋体" w:hAnsi="宋体"/>
          <w:szCs w:val="21"/>
        </w:rPr>
      </w:pPr>
      <w:r>
        <w:rPr>
          <w:rFonts w:ascii="宋体" w:hAnsi="宋体"/>
          <w:szCs w:val="21"/>
        </w:rPr>
        <w:t>6.3</w:t>
      </w:r>
      <w:r>
        <w:rPr>
          <w:rFonts w:ascii="宋体" w:hAnsi="宋体"/>
          <w:szCs w:val="21"/>
        </w:rPr>
        <w:tab/>
      </w:r>
      <w:r>
        <w:rPr>
          <w:rFonts w:hint="eastAsia" w:ascii="宋体" w:hAnsi="宋体"/>
          <w:szCs w:val="21"/>
        </w:rPr>
        <w:t>因设备的质量问题而发生争议，难以界定设备质量是否符合合同要求的，双方均有权请求广东省或深圳市质检部门进行质量鉴定，鉴定费用由乙方预付，经鉴定设备符合合同要求的，鉴定费用由甲方承担；不符合要求的，鉴定费用由乙方承担。</w:t>
      </w:r>
    </w:p>
    <w:p>
      <w:pPr>
        <w:spacing w:line="360" w:lineRule="auto"/>
        <w:ind w:firstLine="420" w:firstLineChars="200"/>
        <w:rPr>
          <w:rFonts w:ascii="宋体" w:hAnsi="宋体"/>
          <w:szCs w:val="21"/>
        </w:rPr>
      </w:pPr>
      <w:r>
        <w:rPr>
          <w:rFonts w:ascii="宋体" w:hAnsi="宋体"/>
          <w:szCs w:val="21"/>
        </w:rPr>
        <w:t>6.4</w:t>
      </w:r>
      <w:r>
        <w:rPr>
          <w:rFonts w:hint="eastAsia" w:ascii="宋体" w:hAnsi="宋体"/>
          <w:szCs w:val="21"/>
        </w:rPr>
        <w:t>临床使用人员及工程人员培训：乙方或设备所属生产厂商需针对临床使用人员及工程人员设计培训方案，主要内容包括但不限于：</w:t>
      </w:r>
    </w:p>
    <w:p>
      <w:pPr>
        <w:spacing w:line="360" w:lineRule="auto"/>
        <w:ind w:firstLine="420" w:firstLineChars="200"/>
        <w:rPr>
          <w:rFonts w:ascii="宋体" w:hAnsi="宋体"/>
          <w:szCs w:val="21"/>
        </w:rPr>
      </w:pPr>
      <w:r>
        <w:rPr>
          <w:rFonts w:hint="eastAsia" w:ascii="宋体" w:hAnsi="宋体"/>
          <w:szCs w:val="21"/>
        </w:rPr>
        <w:t>（1）临床使用及维护保养培训：设备的基本结构、性能、主要部件的构造及修理，日常使用保养与管理，常见故障的排除，紧急情况的处理等培训。本合同已包含培训的所有费用，乙方不得再以任何方式另行收取。</w:t>
      </w:r>
    </w:p>
    <w:p>
      <w:pPr>
        <w:spacing w:line="360" w:lineRule="auto"/>
        <w:ind w:firstLine="420" w:firstLineChars="200"/>
        <w:rPr>
          <w:rFonts w:ascii="宋体" w:hAnsi="宋体"/>
          <w:szCs w:val="21"/>
        </w:rPr>
      </w:pPr>
      <w:r>
        <w:rPr>
          <w:rFonts w:hint="eastAsia" w:ascii="宋体" w:hAnsi="宋体"/>
          <w:szCs w:val="21"/>
        </w:rPr>
        <w:t>6.5 乙方保证合同设备如需专用消耗材料均已在合同附件中列出，合同附件未列的消耗材料视为乙方永久无偿向甲方提供。</w:t>
      </w:r>
    </w:p>
    <w:p>
      <w:pPr>
        <w:spacing w:line="360" w:lineRule="auto"/>
        <w:ind w:firstLine="420" w:firstLineChars="200"/>
        <w:rPr>
          <w:rFonts w:ascii="宋体" w:hAnsi="宋体"/>
          <w:szCs w:val="21"/>
        </w:rPr>
      </w:pPr>
      <w:r>
        <w:rPr>
          <w:rFonts w:ascii="宋体" w:hAnsi="宋体"/>
          <w:szCs w:val="21"/>
        </w:rPr>
        <w:t>6.6乙方应向甲方提供设备原厂维护手册、维修手册、软件备份、故障代码表、备件清单、零部件、维</w:t>
      </w:r>
      <w:r>
        <w:rPr>
          <w:rFonts w:hint="eastAsia" w:ascii="宋体" w:hAnsi="宋体"/>
          <w:szCs w:val="21"/>
        </w:rPr>
        <w:t>修密码等维护维修必需的材料和信息。质保期内乙方必须进行质量“三包”：</w:t>
      </w:r>
      <w:r>
        <w:rPr>
          <w:rFonts w:ascii="宋体" w:hAnsi="宋体"/>
          <w:szCs w:val="21"/>
        </w:rPr>
        <w:t>15</w:t>
      </w:r>
      <w:r>
        <w:rPr>
          <w:rFonts w:hint="eastAsia" w:ascii="宋体" w:hAnsi="宋体"/>
          <w:szCs w:val="21"/>
        </w:rPr>
        <w:t>天内无条件退货；</w:t>
      </w:r>
      <w:r>
        <w:rPr>
          <w:rFonts w:ascii="宋体" w:hAnsi="宋体"/>
          <w:szCs w:val="21"/>
        </w:rPr>
        <w:t>30</w:t>
      </w:r>
      <w:r>
        <w:rPr>
          <w:rFonts w:hint="eastAsia" w:ascii="宋体" w:hAnsi="宋体"/>
          <w:szCs w:val="21"/>
        </w:rPr>
        <w:t>天内出现质量问题直接更换；</w:t>
      </w:r>
      <w:r>
        <w:rPr>
          <w:rFonts w:ascii="宋体" w:hAnsi="宋体"/>
          <w:szCs w:val="21"/>
        </w:rPr>
        <w:t>30</w:t>
      </w:r>
      <w:r>
        <w:rPr>
          <w:rFonts w:hint="eastAsia" w:ascii="宋体" w:hAnsi="宋体"/>
          <w:szCs w:val="21"/>
        </w:rPr>
        <w:t>天后修理两次仍不能正常使用的或每次修理时间超过</w:t>
      </w:r>
      <w:r>
        <w:rPr>
          <w:rFonts w:ascii="宋体" w:hAnsi="宋体"/>
          <w:szCs w:val="21"/>
        </w:rPr>
        <w:t xml:space="preserve">15 </w:t>
      </w:r>
      <w:r>
        <w:rPr>
          <w:rFonts w:hint="eastAsia" w:ascii="宋体" w:hAnsi="宋体"/>
          <w:szCs w:val="21"/>
        </w:rPr>
        <w:t>天的，应予退货。</w:t>
      </w:r>
    </w:p>
    <w:p>
      <w:pPr>
        <w:spacing w:line="360" w:lineRule="auto"/>
        <w:ind w:firstLine="422" w:firstLineChars="200"/>
        <w:rPr>
          <w:rFonts w:ascii="宋体" w:hAnsi="宋体"/>
          <w:b/>
          <w:szCs w:val="21"/>
          <w:highlight w:val="yellow"/>
        </w:rPr>
      </w:pPr>
      <w:r>
        <w:rPr>
          <w:rFonts w:hint="eastAsia" w:ascii="宋体" w:hAnsi="宋体"/>
          <w:b/>
          <w:szCs w:val="21"/>
          <w:highlight w:val="yellow"/>
        </w:rPr>
        <w:t>7.  财政资金设备付款方式 ：</w:t>
      </w:r>
    </w:p>
    <w:p>
      <w:pPr>
        <w:widowControl/>
        <w:spacing w:line="540" w:lineRule="exact"/>
        <w:ind w:firstLine="422" w:firstLineChars="200"/>
        <w:jc w:val="left"/>
        <w:rPr>
          <w:rFonts w:ascii="宋体" w:hAnsi="宋体"/>
          <w:b/>
          <w:color w:val="FF0000"/>
          <w:szCs w:val="21"/>
          <w:highlight w:val="yellow"/>
        </w:rPr>
      </w:pPr>
      <w:r>
        <w:rPr>
          <w:rFonts w:hint="eastAsia" w:ascii="宋体" w:hAnsi="宋体"/>
          <w:b/>
          <w:color w:val="FF0000"/>
          <w:szCs w:val="21"/>
          <w:highlight w:val="yellow"/>
        </w:rPr>
        <w:t>100万以下：</w:t>
      </w:r>
    </w:p>
    <w:p>
      <w:pPr>
        <w:widowControl/>
        <w:spacing w:line="540" w:lineRule="exact"/>
        <w:ind w:firstLine="420" w:firstLineChars="200"/>
        <w:jc w:val="left"/>
        <w:rPr>
          <w:rFonts w:ascii="宋体" w:hAnsi="宋体" w:cs="宋体"/>
          <w:kern w:val="0"/>
          <w:szCs w:val="21"/>
        </w:rPr>
      </w:pPr>
      <w:r>
        <w:rPr>
          <w:rFonts w:hint="eastAsia" w:ascii="宋体" w:hAnsi="宋体"/>
          <w:szCs w:val="21"/>
        </w:rPr>
        <w:t>货到清点、安装调试验收合格正常使用后出具全额发票，同时将合同总价5%的履约保证金汇入甲方指定账户，甲方凭乙方提供的完整资料向福田区相关部门申请支付100%合同货款到乙方指定账户。</w:t>
      </w:r>
    </w:p>
    <w:p>
      <w:pPr>
        <w:widowControl/>
        <w:spacing w:line="540" w:lineRule="exact"/>
        <w:ind w:firstLine="420" w:firstLineChars="200"/>
        <w:jc w:val="left"/>
        <w:rPr>
          <w:rFonts w:ascii="宋体" w:hAnsi="宋体"/>
          <w:color w:val="FF0000"/>
          <w:szCs w:val="21"/>
        </w:rPr>
      </w:pPr>
      <w:r>
        <w:rPr>
          <w:rFonts w:hint="eastAsia" w:ascii="宋体" w:hAnsi="宋体"/>
          <w:szCs w:val="21"/>
        </w:rPr>
        <w:t>乙方向甲方支付合同总价5%的履约保证金，用于补偿甲方因乙方提供的设备质量问题或不履行保修责任事项而蒙受的损失，如乙方提供的设备质量出现问题或乙方不履行/不妥善履行保修责任事项的，甲方有权直接从履约保证金中扣除相应违约金/损失赔偿款项。如果在免费保修期内未发生设备质量问题或未发生乙方不履行或不当履行保修责任事项的情况，</w:t>
      </w:r>
      <w:r>
        <w:rPr>
          <w:rFonts w:hint="eastAsia" w:ascii="宋体" w:hAnsi="宋体"/>
          <w:color w:val="FF0000"/>
          <w:szCs w:val="21"/>
        </w:rPr>
        <w:t>在合同设备免费保修期满后，乙方向甲方提供完整资料到达甲方财务之日起30日内，甲方将履约保证金无息返还给乙方。</w:t>
      </w:r>
    </w:p>
    <w:p>
      <w:pPr>
        <w:spacing w:line="360" w:lineRule="auto"/>
        <w:ind w:firstLine="422" w:firstLineChars="200"/>
        <w:jc w:val="left"/>
        <w:rPr>
          <w:rFonts w:ascii="宋体" w:hAnsi="宋体"/>
          <w:b/>
          <w:color w:val="FF0000"/>
          <w:szCs w:val="21"/>
        </w:rPr>
      </w:pPr>
      <w:r>
        <w:rPr>
          <w:rFonts w:hint="eastAsia" w:ascii="宋体" w:hAnsi="宋体"/>
          <w:b/>
          <w:color w:val="FF0000"/>
          <w:szCs w:val="21"/>
          <w:highlight w:val="yellow"/>
        </w:rPr>
        <w:t>100万以上：</w:t>
      </w:r>
    </w:p>
    <w:p>
      <w:pPr>
        <w:widowControl/>
        <w:spacing w:line="540" w:lineRule="exact"/>
        <w:ind w:firstLine="420" w:firstLineChars="200"/>
        <w:jc w:val="left"/>
        <w:rPr>
          <w:rFonts w:ascii="宋体" w:hAnsi="宋体"/>
          <w:szCs w:val="21"/>
        </w:rPr>
      </w:pPr>
      <w:r>
        <w:rPr>
          <w:rFonts w:hint="eastAsia" w:ascii="宋体" w:hAnsi="宋体"/>
          <w:szCs w:val="21"/>
        </w:rPr>
        <w:t>货到清点、安装调试验收合格正常使用后出具全额发票，</w:t>
      </w:r>
      <w:r>
        <w:rPr>
          <w:color w:val="FF0000"/>
        </w:rPr>
        <w:t>并同时将合同总价5%的履约保证金以支票、汇票、本票或者金融机构、担保机构出具的保函等非现金形式提交</w:t>
      </w:r>
      <w:r>
        <w:rPr>
          <w:rFonts w:hint="eastAsia"/>
          <w:color w:val="FF0000"/>
        </w:rPr>
        <w:t>甲方</w:t>
      </w:r>
      <w:r>
        <w:rPr>
          <w:color w:val="FF0000"/>
        </w:rPr>
        <w:t>指定账户，</w:t>
      </w:r>
      <w:r>
        <w:rPr>
          <w:rFonts w:hint="eastAsia"/>
          <w:color w:val="FF0000"/>
        </w:rPr>
        <w:t>甲方</w:t>
      </w:r>
      <w:r>
        <w:rPr>
          <w:color w:val="FF0000"/>
        </w:rPr>
        <w:t>凭</w:t>
      </w:r>
      <w:r>
        <w:rPr>
          <w:rFonts w:hint="eastAsia"/>
          <w:color w:val="FF0000"/>
        </w:rPr>
        <w:t>乙方</w:t>
      </w:r>
      <w:r>
        <w:rPr>
          <w:color w:val="FF0000"/>
        </w:rPr>
        <w:t>提供的完整资料向福田区相关部门申请支付100%合同货款到中标人指定账户。</w:t>
      </w:r>
    </w:p>
    <w:p>
      <w:pPr>
        <w:widowControl/>
        <w:spacing w:line="540" w:lineRule="exact"/>
        <w:ind w:firstLine="420" w:firstLineChars="200"/>
        <w:jc w:val="left"/>
        <w:rPr>
          <w:rFonts w:ascii="宋体" w:hAnsi="宋体"/>
          <w:szCs w:val="21"/>
        </w:rPr>
      </w:pPr>
      <w:r>
        <w:rPr>
          <w:rFonts w:hint="eastAsia" w:ascii="宋体" w:hAnsi="宋体"/>
          <w:szCs w:val="21"/>
        </w:rPr>
        <w:t xml:space="preserve">   乙方向甲方支付合同总价5%的履约保证金，用于补偿甲方因乙方提供的设备质量问题或不履行保修责任事项而蒙受的损失，如乙方提供的设备质量出现问题或乙方不履行/不妥善履行保修责任事项的，甲方有权直接从履约保证金中扣除相应违约金/损失赔偿款项。如果在免费保修期内未发生设备质量问题或未发生乙方不履行或不当履行保修责任事项的情况，在合同设备免费保修期满后，乙方向甲方提供完整资料到达甲方财务之日起30日内，甲方将履约保证金无息返还给乙方。</w:t>
      </w:r>
    </w:p>
    <w:p>
      <w:pPr>
        <w:spacing w:line="360" w:lineRule="auto"/>
        <w:ind w:firstLine="420" w:firstLineChars="200"/>
        <w:jc w:val="left"/>
        <w:rPr>
          <w:rFonts w:ascii="宋体" w:hAnsi="宋体"/>
          <w:szCs w:val="21"/>
        </w:rPr>
      </w:pPr>
    </w:p>
    <w:p>
      <w:pPr>
        <w:spacing w:line="360" w:lineRule="auto"/>
        <w:ind w:firstLine="422" w:firstLineChars="200"/>
        <w:rPr>
          <w:rFonts w:ascii="宋体" w:hAnsi="宋体"/>
          <w:b/>
          <w:szCs w:val="21"/>
        </w:rPr>
      </w:pPr>
      <w:r>
        <w:rPr>
          <w:rFonts w:hint="eastAsia" w:ascii="宋体" w:hAnsi="宋体"/>
          <w:b/>
          <w:szCs w:val="21"/>
        </w:rPr>
        <w:t>8.技术服务和合同执行进度</w:t>
      </w:r>
    </w:p>
    <w:p>
      <w:pPr>
        <w:spacing w:line="360" w:lineRule="auto"/>
        <w:ind w:firstLine="420" w:firstLineChars="200"/>
        <w:rPr>
          <w:rFonts w:ascii="宋体" w:hAnsi="宋体"/>
          <w:szCs w:val="21"/>
        </w:rPr>
      </w:pPr>
      <w:r>
        <w:rPr>
          <w:rFonts w:ascii="宋体" w:hAnsi="宋体"/>
          <w:szCs w:val="21"/>
        </w:rPr>
        <w:t>8.1</w:t>
      </w:r>
      <w:r>
        <w:rPr>
          <w:rFonts w:hint="eastAsia" w:ascii="宋体" w:hAnsi="宋体"/>
          <w:szCs w:val="21"/>
        </w:rPr>
        <w:t xml:space="preserve"> 乙方应按甲方要求派出有资质的技术人员到甲方指定地点提供技术服务，配合工作。</w:t>
      </w:r>
    </w:p>
    <w:p>
      <w:pPr>
        <w:pStyle w:val="455"/>
        <w:numPr>
          <w:ilvl w:val="1"/>
          <w:numId w:val="6"/>
        </w:numPr>
        <w:spacing w:line="360" w:lineRule="auto"/>
        <w:ind w:firstLineChars="0"/>
        <w:rPr>
          <w:rFonts w:ascii="宋体" w:hAnsi="宋体"/>
          <w:szCs w:val="21"/>
        </w:rPr>
      </w:pPr>
      <w:r>
        <w:rPr>
          <w:rFonts w:hint="eastAsia" w:ascii="宋体" w:hAnsi="宋体"/>
        </w:rPr>
        <w:t>乙方应确保</w:t>
      </w:r>
      <w:r>
        <w:rPr>
          <w:rFonts w:hint="eastAsia" w:ascii="宋体" w:hAnsi="宋体"/>
          <w:szCs w:val="21"/>
        </w:rPr>
        <w:t>按</w:t>
      </w:r>
      <w:r>
        <w:rPr>
          <w:rFonts w:hint="eastAsia" w:ascii="宋体" w:hAnsi="宋体"/>
        </w:rPr>
        <w:t>甲方提出的其他合同执行进度计划（如有）有效、按期执行合同。</w:t>
      </w:r>
    </w:p>
    <w:p>
      <w:pPr>
        <w:spacing w:line="360" w:lineRule="auto"/>
        <w:ind w:left="420"/>
        <w:rPr>
          <w:rFonts w:ascii="宋体" w:hAnsi="宋体"/>
          <w:b/>
        </w:rPr>
      </w:pPr>
      <w:r>
        <w:rPr>
          <w:rFonts w:hint="eastAsia" w:ascii="宋体" w:hAnsi="宋体"/>
          <w:b/>
          <w:szCs w:val="21"/>
        </w:rPr>
        <w:t>9.不可抗力</w:t>
      </w:r>
    </w:p>
    <w:p>
      <w:pPr>
        <w:spacing w:line="360" w:lineRule="auto"/>
        <w:ind w:firstLine="420" w:firstLineChars="200"/>
        <w:rPr>
          <w:rFonts w:ascii="宋体" w:hAnsi="宋体"/>
          <w:szCs w:val="21"/>
        </w:rPr>
      </w:pPr>
      <w:r>
        <w:rPr>
          <w:rFonts w:ascii="宋体" w:hAnsi="宋体"/>
          <w:szCs w:val="21"/>
        </w:rPr>
        <w:t>9.1</w:t>
      </w:r>
      <w:r>
        <w:rPr>
          <w:rFonts w:hint="eastAsia" w:ascii="宋体" w:hAnsi="宋体"/>
          <w:szCs w:val="21"/>
        </w:rPr>
        <w:t>本合同所称不可抗力，是指本合同各方由于地震、台风、水灾、火灾、战争以及其他不能预见，并且对其发生和后果不能防止或不能避免且不可克服的客观情况。</w:t>
      </w:r>
    </w:p>
    <w:p>
      <w:pPr>
        <w:tabs>
          <w:tab w:val="left" w:pos="825"/>
        </w:tabs>
        <w:spacing w:line="360" w:lineRule="auto"/>
        <w:ind w:firstLine="420" w:firstLineChars="200"/>
        <w:rPr>
          <w:rFonts w:ascii="宋体" w:hAnsi="宋体"/>
          <w:szCs w:val="21"/>
        </w:rPr>
      </w:pPr>
      <w:r>
        <w:rPr>
          <w:rFonts w:hint="eastAsia" w:ascii="宋体" w:hAnsi="宋体"/>
          <w:szCs w:val="21"/>
        </w:rPr>
        <w:t>9.2 本合同任何一方因不可抗力不能履行或不能完全履行本合同的义务时，应及时书面通知本合同另一方，并在不可抗力发生之日起10日内向另一方提供由有关政府部门出具的不可抗力证明。</w:t>
      </w:r>
    </w:p>
    <w:p>
      <w:pPr>
        <w:tabs>
          <w:tab w:val="left" w:pos="825"/>
        </w:tabs>
        <w:spacing w:line="360" w:lineRule="auto"/>
        <w:ind w:firstLine="420" w:firstLineChars="200"/>
        <w:rPr>
          <w:rFonts w:ascii="宋体" w:hAnsi="宋体"/>
          <w:szCs w:val="21"/>
        </w:rPr>
      </w:pPr>
      <w:r>
        <w:rPr>
          <w:rFonts w:hint="eastAsia" w:ascii="宋体" w:hAnsi="宋体"/>
          <w:szCs w:val="21"/>
        </w:rPr>
        <w:t>9.3 因不可抗力不能履行合同的，根据不可抗力的影响，部分或全部免除责任，但法律另有规定的除外。迟延履行合同后发生不可抗力的，不能免除责任。</w:t>
      </w:r>
    </w:p>
    <w:p>
      <w:pPr>
        <w:pStyle w:val="455"/>
        <w:spacing w:line="360" w:lineRule="auto"/>
        <w:rPr>
          <w:rFonts w:ascii="宋体" w:hAnsi="宋体"/>
          <w:b/>
        </w:rPr>
      </w:pPr>
      <w:r>
        <w:rPr>
          <w:rFonts w:hint="eastAsia" w:ascii="宋体" w:hAnsi="宋体"/>
          <w:szCs w:val="21"/>
        </w:rPr>
        <w:t>9.4 如果因不可抗力的影响致使本合同中止履行10日或以上时，甲方有权决定是否继续履行或终止本合同，并书面通知乙方。</w:t>
      </w:r>
    </w:p>
    <w:p>
      <w:pPr>
        <w:tabs>
          <w:tab w:val="left" w:pos="825"/>
        </w:tabs>
        <w:spacing w:line="360" w:lineRule="auto"/>
        <w:ind w:firstLine="420" w:firstLineChars="200"/>
        <w:rPr>
          <w:rFonts w:ascii="宋体" w:hAnsi="宋体"/>
          <w:b/>
          <w:szCs w:val="21"/>
        </w:rPr>
      </w:pPr>
      <w:r>
        <w:rPr>
          <w:rFonts w:hint="eastAsia" w:ascii="宋体" w:hAnsi="宋体"/>
          <w:szCs w:val="21"/>
        </w:rPr>
        <w:t xml:space="preserve">10.  </w:t>
      </w:r>
      <w:r>
        <w:rPr>
          <w:rFonts w:hint="eastAsia" w:ascii="宋体" w:hAnsi="宋体"/>
          <w:b/>
          <w:szCs w:val="21"/>
        </w:rPr>
        <w:t>索赔</w:t>
      </w:r>
    </w:p>
    <w:p>
      <w:pPr>
        <w:spacing w:line="360" w:lineRule="auto"/>
        <w:ind w:firstLine="420" w:firstLineChars="200"/>
        <w:rPr>
          <w:rFonts w:ascii="宋体" w:hAnsi="宋体"/>
          <w:szCs w:val="21"/>
        </w:rPr>
      </w:pPr>
      <w:r>
        <w:rPr>
          <w:rFonts w:ascii="宋体" w:hAnsi="宋体"/>
          <w:szCs w:val="21"/>
        </w:rPr>
        <w:t>10.1</w:t>
      </w:r>
      <w:r>
        <w:rPr>
          <w:rFonts w:hint="eastAsia" w:ascii="宋体" w:hAnsi="宋体"/>
          <w:szCs w:val="21"/>
        </w:rPr>
        <w:t>乙方违反本合同约定的，甲方有权向乙方索赔，乙方应按照甲方同意的下列一种或多种方式解决索赔事宜，并应承担合同约定的其他违约责任：</w:t>
      </w:r>
    </w:p>
    <w:p>
      <w:pPr>
        <w:spacing w:line="360" w:lineRule="auto"/>
        <w:ind w:firstLine="420" w:firstLineChars="200"/>
        <w:rPr>
          <w:rFonts w:ascii="宋体" w:hAnsi="宋体"/>
          <w:szCs w:val="21"/>
        </w:rPr>
      </w:pPr>
      <w:r>
        <w:rPr>
          <w:rFonts w:hint="eastAsia" w:ascii="宋体" w:hAnsi="宋体"/>
          <w:szCs w:val="21"/>
        </w:rPr>
        <w:t>甲方要求退货，则乙方应在3日内按合同规定的同种货币将货款全额退还甲方，并将货物搬离甲方场所，由此发生的一切损失和费用由乙方承担。</w:t>
      </w:r>
    </w:p>
    <w:p>
      <w:pPr>
        <w:spacing w:line="360" w:lineRule="auto"/>
        <w:ind w:firstLine="420" w:firstLineChars="200"/>
        <w:rPr>
          <w:rFonts w:ascii="宋体" w:hAnsi="宋体"/>
          <w:szCs w:val="21"/>
        </w:rPr>
      </w:pPr>
      <w:r>
        <w:rPr>
          <w:rFonts w:hint="eastAsia" w:ascii="宋体" w:hAnsi="宋体"/>
          <w:szCs w:val="21"/>
        </w:rPr>
        <w:t>甲方不要求退货，则根据货物低劣程度、损坏程度以及甲方所遭受损失的数额，甲乙双方商定降低货物的价格。</w:t>
      </w:r>
    </w:p>
    <w:p>
      <w:pPr>
        <w:spacing w:line="360" w:lineRule="auto"/>
        <w:ind w:firstLine="420" w:firstLineChars="200"/>
        <w:rPr>
          <w:rFonts w:ascii="宋体" w:hAnsi="宋体"/>
          <w:szCs w:val="21"/>
        </w:rPr>
      </w:pPr>
      <w:r>
        <w:rPr>
          <w:rFonts w:hint="eastAsia" w:ascii="宋体" w:hAnsi="宋体"/>
          <w:szCs w:val="21"/>
        </w:rPr>
        <w:t>甲方不要求退货，要求用符合规格、质量和性能要求的新零件、部件或货物来更换有缺陷的部分或修补缺陷的部分，乙方应满足甲方要求并承担一切费用和风险。同时，相应延长质量保证期。</w:t>
      </w:r>
    </w:p>
    <w:p>
      <w:pPr>
        <w:spacing w:line="360" w:lineRule="auto"/>
        <w:ind w:firstLine="420" w:firstLineChars="200"/>
        <w:rPr>
          <w:rFonts w:ascii="宋体" w:hAnsi="宋体"/>
          <w:szCs w:val="21"/>
        </w:rPr>
      </w:pPr>
      <w:r>
        <w:rPr>
          <w:rFonts w:ascii="宋体" w:hAnsi="宋体"/>
          <w:szCs w:val="21"/>
        </w:rPr>
        <w:t>10.2</w:t>
      </w:r>
      <w:r>
        <w:rPr>
          <w:rFonts w:hint="eastAsia" w:ascii="宋体" w:hAnsi="宋体"/>
          <w:szCs w:val="21"/>
        </w:rPr>
        <w:t>本合同项下的索赔金额、违约金额等，甲方均有权直接从合同款项中扣除，甲方有权向乙方提出不足部分的赔偿。</w:t>
      </w:r>
    </w:p>
    <w:p>
      <w:pPr>
        <w:tabs>
          <w:tab w:val="left" w:pos="825"/>
        </w:tabs>
        <w:spacing w:line="360" w:lineRule="auto"/>
        <w:ind w:firstLine="422" w:firstLineChars="200"/>
        <w:rPr>
          <w:rFonts w:ascii="宋体" w:hAnsi="宋体"/>
          <w:b/>
          <w:szCs w:val="21"/>
        </w:rPr>
      </w:pPr>
      <w:r>
        <w:rPr>
          <w:rFonts w:ascii="宋体" w:hAnsi="宋体"/>
          <w:b/>
          <w:szCs w:val="21"/>
        </w:rPr>
        <w:t xml:space="preserve">11.  </w:t>
      </w:r>
      <w:r>
        <w:rPr>
          <w:rFonts w:hint="eastAsia" w:ascii="宋体" w:hAnsi="宋体"/>
          <w:b/>
          <w:szCs w:val="21"/>
        </w:rPr>
        <w:t>违约责任</w:t>
      </w:r>
    </w:p>
    <w:p>
      <w:pPr>
        <w:tabs>
          <w:tab w:val="left" w:pos="825"/>
        </w:tabs>
        <w:spacing w:line="360" w:lineRule="auto"/>
        <w:ind w:firstLine="420" w:firstLineChars="200"/>
        <w:rPr>
          <w:rFonts w:ascii="宋体" w:hAnsi="宋体"/>
          <w:szCs w:val="21"/>
        </w:rPr>
      </w:pPr>
      <w:r>
        <w:rPr>
          <w:rFonts w:ascii="宋体" w:hAnsi="宋体"/>
          <w:szCs w:val="21"/>
        </w:rPr>
        <w:t>11.1</w:t>
      </w:r>
      <w:r>
        <w:rPr>
          <w:rFonts w:hint="eastAsia" w:ascii="宋体" w:hAnsi="宋体"/>
          <w:szCs w:val="21"/>
        </w:rPr>
        <w:t>甲方应依合同规定时间内，安排收货，为乙方向福田区财政支付部门申请支付货款。在无乙方不履行或不适当履行合同义务的情况下，甲方无正当理由拒收货物或拒不申请货款的，应按合同总价的</w:t>
      </w:r>
      <w:r>
        <w:rPr>
          <w:rFonts w:ascii="宋体" w:hAnsi="宋体"/>
          <w:szCs w:val="21"/>
        </w:rPr>
        <w:t>5‰支付违约金。</w:t>
      </w:r>
    </w:p>
    <w:p>
      <w:pPr>
        <w:tabs>
          <w:tab w:val="left" w:pos="825"/>
        </w:tabs>
        <w:spacing w:line="360" w:lineRule="auto"/>
        <w:ind w:firstLine="420" w:firstLineChars="200"/>
        <w:rPr>
          <w:rFonts w:ascii="宋体" w:hAnsi="宋体"/>
          <w:szCs w:val="21"/>
        </w:rPr>
      </w:pPr>
      <w:r>
        <w:rPr>
          <w:rFonts w:ascii="宋体" w:hAnsi="宋体"/>
          <w:szCs w:val="21"/>
        </w:rPr>
        <w:t>11.2乙方交付的货物不符合合同规定的，甲方有权拒收，乙方向甲方支付合同总价5%</w:t>
      </w:r>
      <w:r>
        <w:rPr>
          <w:rFonts w:hint="eastAsia" w:ascii="宋体" w:hAnsi="宋体"/>
          <w:szCs w:val="21"/>
        </w:rPr>
        <w:t>的违约金。违约金不足以弥补给甲方造成的损失的，还应继续承担损失的赔偿责任。</w:t>
      </w:r>
    </w:p>
    <w:p>
      <w:pPr>
        <w:tabs>
          <w:tab w:val="left" w:pos="780"/>
        </w:tabs>
        <w:spacing w:line="360" w:lineRule="auto"/>
        <w:ind w:firstLine="420" w:firstLineChars="200"/>
        <w:rPr>
          <w:rFonts w:ascii="宋体" w:hAnsi="宋体"/>
          <w:szCs w:val="21"/>
        </w:rPr>
      </w:pPr>
      <w:r>
        <w:rPr>
          <w:rFonts w:hint="eastAsia" w:ascii="宋体" w:hAnsi="宋体"/>
          <w:szCs w:val="21"/>
        </w:rPr>
        <w:t>11.3验收发现问题的，换货相关费用由乙方承担，同时</w:t>
      </w:r>
      <w:r>
        <w:rPr>
          <w:rFonts w:ascii="宋体" w:hAnsi="宋体"/>
          <w:szCs w:val="21"/>
        </w:rPr>
        <w:t>向甲方支付合同总价5%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hint="eastAsia" w:ascii="宋体" w:hAnsi="宋体"/>
          <w:szCs w:val="21"/>
        </w:rPr>
        <w:t>11.4如甲方使用过程中发现乙方提供的产品，使用时无法满足招标文件的星号（★）条款要求，甲方可随时退货并要求全额退还货款，并根据赔偿条款要求乙方赔偿；发现乙方提供的设备功能与投标文件不符，或者发现虚假应标情况的，甲方有权选择退货或不予支付未付货款，同时要求乙方</w:t>
      </w:r>
      <w:r>
        <w:rPr>
          <w:rFonts w:ascii="宋体" w:hAnsi="宋体"/>
          <w:szCs w:val="21"/>
        </w:rPr>
        <w:t>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ascii="宋体" w:hAnsi="宋体"/>
          <w:szCs w:val="21"/>
        </w:rPr>
        <w:t>11.</w:t>
      </w:r>
      <w:r>
        <w:rPr>
          <w:rFonts w:hint="eastAsia" w:ascii="宋体" w:hAnsi="宋体"/>
          <w:szCs w:val="21"/>
        </w:rPr>
        <w:t>5乙方逾期交货，或逾期完成安装调试，或货物逾期通过验收的，乙方均应支付逾期违约金，每日按合同总价的5‰计算；逾期超过30日的，乙方需向甲方另行支付合同总价的10%的违约金，且甲方有权单方解除本合同，乙方于收到甲方发出的解除通知书后3日内无条件退回甲方已支付的全部款项。此条款可以与</w:t>
      </w:r>
      <w:r>
        <w:rPr>
          <w:rFonts w:ascii="宋体" w:hAnsi="宋体"/>
          <w:szCs w:val="21"/>
        </w:rPr>
        <w:t>11.</w:t>
      </w:r>
      <w:r>
        <w:rPr>
          <w:rFonts w:hint="eastAsia" w:ascii="宋体" w:hAnsi="宋体"/>
          <w:szCs w:val="21"/>
        </w:rPr>
        <w:t>2、11.3、11.4条同时执行。</w:t>
      </w:r>
    </w:p>
    <w:p>
      <w:pPr>
        <w:tabs>
          <w:tab w:val="left" w:pos="825"/>
        </w:tabs>
        <w:spacing w:line="360" w:lineRule="auto"/>
        <w:ind w:firstLine="420" w:firstLineChars="200"/>
        <w:rPr>
          <w:rFonts w:ascii="宋体" w:hAnsi="宋体"/>
          <w:szCs w:val="21"/>
        </w:rPr>
      </w:pPr>
      <w:r>
        <w:rPr>
          <w:rFonts w:hint="eastAsia" w:ascii="宋体" w:hAnsi="宋体"/>
          <w:szCs w:val="21"/>
        </w:rPr>
        <w:t>11.6未经甲方书面同意，乙方不得将本合同项下全部或部分权利、义务转让给任何第三方，否则甲方有权单方解除本合同，乙方应按合同总价的20%向甲方支付违约金。</w:t>
      </w:r>
    </w:p>
    <w:p>
      <w:pPr>
        <w:tabs>
          <w:tab w:val="left" w:pos="825"/>
        </w:tabs>
        <w:spacing w:line="360" w:lineRule="auto"/>
        <w:ind w:firstLine="420" w:firstLineChars="200"/>
        <w:rPr>
          <w:rFonts w:ascii="宋体" w:hAnsi="宋体"/>
          <w:szCs w:val="21"/>
        </w:rPr>
      </w:pPr>
      <w:r>
        <w:rPr>
          <w:rFonts w:hint="eastAsia" w:ascii="宋体" w:hAnsi="宋体"/>
          <w:szCs w:val="21"/>
        </w:rPr>
        <w:t>11.7乙方违反本合同约定的售后服务条款，不履行保修、维修义务或履行内容不符合合同约定的，达3次或以上的，除承担上述约定的违约责任外，甲方有权要求乙方支付本合同总价的10%作为违约金。</w:t>
      </w:r>
    </w:p>
    <w:p>
      <w:pPr>
        <w:tabs>
          <w:tab w:val="left" w:pos="825"/>
        </w:tabs>
        <w:spacing w:line="360" w:lineRule="auto"/>
        <w:ind w:firstLine="422" w:firstLineChars="200"/>
        <w:rPr>
          <w:rFonts w:ascii="宋体" w:hAnsi="宋体"/>
          <w:b/>
          <w:szCs w:val="21"/>
        </w:rPr>
      </w:pPr>
      <w:r>
        <w:rPr>
          <w:rFonts w:ascii="宋体" w:hAnsi="宋体"/>
          <w:b/>
          <w:szCs w:val="21"/>
        </w:rPr>
        <w:t xml:space="preserve">12.  </w:t>
      </w:r>
      <w:r>
        <w:rPr>
          <w:rFonts w:hint="eastAsia" w:ascii="宋体" w:hAnsi="宋体"/>
          <w:b/>
          <w:szCs w:val="21"/>
        </w:rPr>
        <w:t>合同生效、解除和终止</w:t>
      </w:r>
    </w:p>
    <w:p>
      <w:pPr>
        <w:tabs>
          <w:tab w:val="left" w:pos="825"/>
        </w:tabs>
        <w:spacing w:line="360" w:lineRule="auto"/>
        <w:ind w:firstLine="420" w:firstLineChars="200"/>
        <w:rPr>
          <w:rFonts w:ascii="宋体" w:hAnsi="宋体"/>
          <w:szCs w:val="21"/>
        </w:rPr>
      </w:pPr>
      <w:r>
        <w:rPr>
          <w:rFonts w:hint="eastAsia" w:ascii="宋体" w:hAnsi="宋体"/>
          <w:szCs w:val="21"/>
        </w:rPr>
        <w:t>本合同自双方法定代表人签字并加盖双方公章或合同专用章之日起生效。本合同书连</w:t>
      </w:r>
      <w:r>
        <w:rPr>
          <w:rFonts w:hint="eastAsia" w:ascii="宋体" w:hAnsi="宋体"/>
          <w:szCs w:val="21"/>
          <w:highlight w:val="yellow"/>
        </w:rPr>
        <w:t>同附件八个，共页</w:t>
      </w:r>
      <w:r>
        <w:rPr>
          <w:rFonts w:hint="eastAsia" w:ascii="宋体" w:hAnsi="宋体"/>
          <w:szCs w:val="21"/>
        </w:rPr>
        <w:t>，一式伍份。</w:t>
      </w:r>
    </w:p>
    <w:p>
      <w:pPr>
        <w:tabs>
          <w:tab w:val="left" w:pos="825"/>
        </w:tabs>
        <w:spacing w:line="360" w:lineRule="auto"/>
        <w:ind w:firstLine="422" w:firstLineChars="200"/>
        <w:rPr>
          <w:rFonts w:ascii="宋体" w:hAnsi="宋体"/>
          <w:b/>
          <w:szCs w:val="21"/>
        </w:rPr>
      </w:pPr>
      <w:r>
        <w:rPr>
          <w:rFonts w:ascii="宋体" w:hAnsi="宋体"/>
          <w:b/>
          <w:szCs w:val="21"/>
        </w:rPr>
        <w:t xml:space="preserve">13.  </w:t>
      </w:r>
      <w:r>
        <w:rPr>
          <w:rFonts w:hint="eastAsia" w:ascii="宋体" w:hAnsi="宋体"/>
          <w:b/>
          <w:szCs w:val="21"/>
        </w:rPr>
        <w:t>争议的解决</w:t>
      </w:r>
    </w:p>
    <w:p>
      <w:pPr>
        <w:tabs>
          <w:tab w:val="left" w:pos="825"/>
        </w:tabs>
        <w:spacing w:line="360" w:lineRule="auto"/>
        <w:ind w:firstLine="420" w:firstLineChars="200"/>
        <w:rPr>
          <w:rFonts w:ascii="宋体" w:hAnsi="宋体"/>
          <w:b/>
        </w:rPr>
      </w:pPr>
      <w:r>
        <w:rPr>
          <w:rFonts w:hint="eastAsia" w:ascii="宋体" w:hAnsi="宋体"/>
          <w:szCs w:val="21"/>
        </w:rPr>
        <w:t>因设备的质量问题发生争议，由政府指定的技术单位进行质量鉴定，该鉴定结论是终局的，甲乙双方应当接受。签约双方在履约中发生争执和分歧，双方应通过友好协商解决，若经协商不能达成一致时，任一方可向甲方所在地的人民法院提起诉讼。受理期间，争议事项的解决，不影响合同其余部分的履行。</w:t>
      </w:r>
    </w:p>
    <w:p>
      <w:pPr>
        <w:spacing w:line="360" w:lineRule="auto"/>
        <w:ind w:left="420"/>
        <w:rPr>
          <w:rFonts w:ascii="宋体" w:hAnsi="宋体"/>
          <w:b/>
        </w:rPr>
      </w:pPr>
      <w:r>
        <w:rPr>
          <w:rFonts w:hint="eastAsia" w:ascii="宋体" w:hAnsi="宋体"/>
          <w:b/>
          <w:szCs w:val="21"/>
        </w:rPr>
        <w:t>14.  其他</w:t>
      </w:r>
    </w:p>
    <w:p>
      <w:pPr>
        <w:spacing w:line="360" w:lineRule="auto"/>
        <w:ind w:firstLine="420" w:firstLineChars="200"/>
        <w:rPr>
          <w:rFonts w:ascii="宋体" w:hAnsi="宋体"/>
          <w:szCs w:val="21"/>
        </w:rPr>
      </w:pPr>
      <w:r>
        <w:rPr>
          <w:rFonts w:ascii="宋体" w:hAnsi="宋体"/>
          <w:szCs w:val="21"/>
        </w:rPr>
        <w:t>14.1</w:t>
      </w:r>
      <w:r>
        <w:rPr>
          <w:rFonts w:hint="eastAsia" w:ascii="宋体" w:hAnsi="宋体"/>
          <w:szCs w:val="21"/>
        </w:rPr>
        <w:t>乙方履行本合同的指定联系人及授权代表为</w:t>
      </w:r>
      <w:r>
        <w:rPr>
          <w:rFonts w:hint="eastAsia" w:ascii="宋体" w:hAnsi="宋体"/>
          <w:szCs w:val="21"/>
          <w:highlight w:val="yellow"/>
        </w:rPr>
        <w:t>【         】；职务【    】；联系电话【          】；电子邮箱【          】。</w:t>
      </w:r>
      <w:r>
        <w:rPr>
          <w:rFonts w:hint="eastAsia" w:ascii="宋体" w:hAnsi="宋体"/>
          <w:szCs w:val="21"/>
        </w:rPr>
        <w:t>在履行合同过程中，该指定联系人及授权代表的行为、意思表示及对甲方所作的任何承诺、通知等，都对乙方直接具有约束力；甲方通知送达该联系人及授权代表时，即视为通知送达乙方。</w:t>
      </w:r>
    </w:p>
    <w:p>
      <w:pPr>
        <w:spacing w:line="360" w:lineRule="auto"/>
        <w:ind w:firstLine="420" w:firstLineChars="200"/>
        <w:rPr>
          <w:rFonts w:ascii="宋体" w:hAnsi="宋体"/>
          <w:szCs w:val="21"/>
        </w:rPr>
      </w:pPr>
      <w:r>
        <w:rPr>
          <w:rFonts w:hint="eastAsia" w:ascii="宋体" w:hAnsi="宋体"/>
          <w:szCs w:val="21"/>
        </w:rPr>
        <w:t>14.2 乙方的指定联系人、授权代表的信息发生变化的，或乙方联系地址、电话等发生变化的，应提前5个工作日书面通知到甲方。否则相关送达的不利后果及责任，由乙方自行承担。</w:t>
      </w:r>
    </w:p>
    <w:p>
      <w:pPr>
        <w:spacing w:line="360" w:lineRule="auto"/>
        <w:ind w:firstLine="420" w:firstLineChars="200"/>
        <w:rPr>
          <w:rFonts w:ascii="宋体" w:hAnsi="宋体"/>
          <w:szCs w:val="21"/>
        </w:rPr>
      </w:pPr>
      <w:r>
        <w:rPr>
          <w:rFonts w:hint="eastAsia" w:ascii="宋体" w:hAnsi="宋体"/>
          <w:szCs w:val="21"/>
        </w:rPr>
        <w:t>14.3 本合同一式伍份，具有同等法律效力，甲方执肆份、乙方执壹份。合同自双方签字盖章之日起即时生效。</w:t>
      </w:r>
    </w:p>
    <w:p>
      <w:pPr>
        <w:tabs>
          <w:tab w:val="left" w:pos="945"/>
        </w:tabs>
        <w:spacing w:line="360" w:lineRule="auto"/>
        <w:ind w:firstLine="420" w:firstLineChars="200"/>
        <w:rPr>
          <w:rFonts w:ascii="宋体" w:hAnsi="宋体"/>
          <w:szCs w:val="21"/>
        </w:rPr>
      </w:pPr>
      <w:r>
        <w:rPr>
          <w:rFonts w:ascii="宋体" w:hAnsi="宋体"/>
          <w:szCs w:val="21"/>
        </w:rPr>
        <w:t>14.</w:t>
      </w:r>
      <w:r>
        <w:rPr>
          <w:rFonts w:hint="eastAsia" w:ascii="宋体" w:hAnsi="宋体"/>
          <w:szCs w:val="21"/>
        </w:rPr>
        <w:t>4 本合同未尽事宜，由双方协商处理，经协商一致可签订补充协议。</w:t>
      </w:r>
    </w:p>
    <w:p>
      <w:pPr>
        <w:tabs>
          <w:tab w:val="left" w:pos="993"/>
        </w:tabs>
        <w:spacing w:line="360" w:lineRule="auto"/>
        <w:ind w:firstLine="420" w:firstLineChars="200"/>
        <w:rPr>
          <w:rFonts w:ascii="宋体" w:hAnsi="宋体"/>
          <w:szCs w:val="21"/>
        </w:rPr>
      </w:pPr>
      <w:r>
        <w:rPr>
          <w:rFonts w:hint="eastAsia" w:ascii="宋体" w:hAnsi="宋体"/>
          <w:szCs w:val="21"/>
        </w:rPr>
        <w:t>14.5 甲方双方共同遵守国家的法律和规定，乙方应全力配合完成政府审计工作。在委托、代理业务过程中不得行贿、受贿、索贿，违反者将按照国家法律、法规、规章等各自承担相应法律责任。</w:t>
      </w:r>
    </w:p>
    <w:p>
      <w:pPr>
        <w:tabs>
          <w:tab w:val="left" w:pos="945"/>
        </w:tabs>
        <w:spacing w:line="360" w:lineRule="auto"/>
        <w:ind w:firstLine="420" w:firstLineChars="200"/>
        <w:rPr>
          <w:rFonts w:ascii="宋体" w:hAnsi="宋体"/>
          <w:b/>
          <w:szCs w:val="21"/>
        </w:rPr>
      </w:pPr>
      <w:r>
        <w:rPr>
          <w:rFonts w:hint="eastAsia" w:ascii="宋体" w:hAnsi="宋体"/>
          <w:szCs w:val="21"/>
        </w:rPr>
        <w:t>14.6 乙方承诺不从事商业贿赂行为。一旦被列入商业贿赂不良记录，则甲方有权立即单方解除本合同，乙方应承担违约责任。</w:t>
      </w:r>
    </w:p>
    <w:p>
      <w:pPr>
        <w:tabs>
          <w:tab w:val="left" w:pos="945"/>
        </w:tabs>
        <w:spacing w:line="360" w:lineRule="auto"/>
        <w:ind w:firstLine="420" w:firstLineChars="200"/>
        <w:rPr>
          <w:rFonts w:ascii="宋体" w:hAnsi="宋体"/>
          <w:szCs w:val="21"/>
        </w:rPr>
      </w:pPr>
      <w:r>
        <w:rPr>
          <w:rFonts w:hint="eastAsia" w:ascii="宋体" w:hAnsi="宋体"/>
          <w:szCs w:val="21"/>
        </w:rPr>
        <w:t>14.7如有设备相关耗材、试剂或易损器械，设备及主要维修配件，请提供并分别列出它们的优惠价格。</w:t>
      </w:r>
    </w:p>
    <w:p>
      <w:pPr>
        <w:tabs>
          <w:tab w:val="left" w:pos="945"/>
        </w:tabs>
        <w:spacing w:line="360" w:lineRule="auto"/>
        <w:ind w:firstLine="420" w:firstLineChars="200"/>
        <w:rPr>
          <w:rFonts w:ascii="宋体" w:hAnsi="宋体"/>
          <w:szCs w:val="21"/>
        </w:rPr>
      </w:pPr>
      <w:r>
        <w:rPr>
          <w:rFonts w:hint="eastAsia" w:ascii="宋体" w:hAnsi="宋体"/>
          <w:szCs w:val="21"/>
        </w:rPr>
        <w:t>14.8乙方必须提供由设备生产原厂签署承诺的合法、有效的保修、维修证明（售后服务承诺函，盖厂家公章），厂家签署承诺的保修期应与投标供应商承诺的保修期一致；必须由原厂工程师及技术人员直接提供保修、维修、免费技术培训服务。</w:t>
      </w:r>
    </w:p>
    <w:p>
      <w:pPr>
        <w:tabs>
          <w:tab w:val="left" w:pos="945"/>
        </w:tabs>
        <w:spacing w:line="360" w:lineRule="auto"/>
        <w:ind w:firstLine="420" w:firstLineChars="200"/>
        <w:rPr>
          <w:rFonts w:ascii="宋体" w:hAnsi="宋体"/>
          <w:szCs w:val="21"/>
        </w:rPr>
      </w:pPr>
      <w:r>
        <w:rPr>
          <w:rFonts w:hint="eastAsia" w:ascii="宋体" w:hAnsi="宋体"/>
          <w:szCs w:val="21"/>
        </w:rPr>
        <w:t>14.9本合同附件</w:t>
      </w:r>
    </w:p>
    <w:p>
      <w:pPr>
        <w:pStyle w:val="26"/>
        <w:spacing w:line="360" w:lineRule="auto"/>
        <w:ind w:firstLine="420" w:firstLineChars="200"/>
        <w:jc w:val="left"/>
        <w:rPr>
          <w:rFonts w:hAnsi="宋体"/>
        </w:rPr>
      </w:pPr>
      <w:r>
        <w:rPr>
          <w:rFonts w:hAnsi="宋体"/>
        </w:rPr>
        <w:t>1</w:t>
      </w:r>
      <w:r>
        <w:rPr>
          <w:rFonts w:hint="eastAsia" w:hAnsi="宋体"/>
        </w:rPr>
        <w:t>.配置清单；</w:t>
      </w:r>
    </w:p>
    <w:p>
      <w:pPr>
        <w:pStyle w:val="26"/>
        <w:spacing w:line="360" w:lineRule="auto"/>
        <w:ind w:firstLine="420" w:firstLineChars="200"/>
        <w:jc w:val="left"/>
        <w:rPr>
          <w:rFonts w:hAnsi="宋体"/>
        </w:rPr>
      </w:pPr>
      <w:r>
        <w:rPr>
          <w:rFonts w:hint="eastAsia" w:hAnsi="宋体"/>
        </w:rPr>
        <w:t>2</w:t>
      </w:r>
      <w:r>
        <w:rPr>
          <w:rFonts w:hAnsi="宋体"/>
        </w:rPr>
        <w:t>.</w:t>
      </w:r>
      <w:r>
        <w:rPr>
          <w:rFonts w:hint="eastAsia" w:hAnsi="宋体"/>
        </w:rPr>
        <w:t>原厂售后服务承诺；</w:t>
      </w:r>
    </w:p>
    <w:p>
      <w:pPr>
        <w:pStyle w:val="26"/>
        <w:spacing w:line="360" w:lineRule="auto"/>
        <w:ind w:firstLine="420" w:firstLineChars="200"/>
        <w:jc w:val="left"/>
        <w:rPr>
          <w:rFonts w:hAnsi="宋体"/>
        </w:rPr>
      </w:pPr>
      <w:r>
        <w:rPr>
          <w:rFonts w:hint="eastAsia" w:hAnsi="宋体"/>
        </w:rPr>
        <w:t>3</w:t>
      </w:r>
      <w:r>
        <w:rPr>
          <w:rFonts w:hAnsi="宋体"/>
        </w:rPr>
        <w:t>.</w:t>
      </w:r>
      <w:r>
        <w:rPr>
          <w:rFonts w:hint="eastAsia" w:hAnsi="宋体"/>
        </w:rPr>
        <w:t>每年二次的维护计划；</w:t>
      </w:r>
    </w:p>
    <w:p>
      <w:pPr>
        <w:pStyle w:val="26"/>
        <w:spacing w:line="360" w:lineRule="auto"/>
        <w:ind w:firstLine="420" w:firstLineChars="200"/>
        <w:jc w:val="left"/>
        <w:rPr>
          <w:rFonts w:hAnsi="宋体"/>
        </w:rPr>
      </w:pPr>
      <w:r>
        <w:rPr>
          <w:rFonts w:hint="eastAsia" w:hAnsi="宋体"/>
        </w:rPr>
        <w:t>4</w:t>
      </w:r>
      <w:r>
        <w:rPr>
          <w:rFonts w:hAnsi="宋体"/>
        </w:rPr>
        <w:t>.</w:t>
      </w:r>
      <w:r>
        <w:rPr>
          <w:rFonts w:hint="eastAsia" w:hAnsi="宋体"/>
        </w:rPr>
        <w:t xml:space="preserve">应急措施和应急方案； </w:t>
      </w:r>
    </w:p>
    <w:p>
      <w:pPr>
        <w:pStyle w:val="26"/>
        <w:spacing w:line="360" w:lineRule="auto"/>
        <w:ind w:firstLine="420" w:firstLineChars="200"/>
        <w:jc w:val="left"/>
        <w:rPr>
          <w:rFonts w:hAnsi="宋体"/>
        </w:rPr>
      </w:pPr>
      <w:r>
        <w:rPr>
          <w:rFonts w:hint="eastAsia" w:hAnsi="宋体"/>
        </w:rPr>
        <w:t>5</w:t>
      </w:r>
      <w:r>
        <w:rPr>
          <w:rFonts w:hAnsi="宋体"/>
        </w:rPr>
        <w:t>.</w:t>
      </w:r>
      <w:r>
        <w:rPr>
          <w:rFonts w:hint="eastAsia" w:hAnsi="宋体"/>
        </w:rPr>
        <w:t>技术偏离表/技术参数、</w:t>
      </w:r>
      <w:r>
        <w:rPr>
          <w:rFonts w:hint="eastAsia" w:hAnsi="宋体"/>
          <w:color w:val="FF0000"/>
        </w:rPr>
        <w:t>含技术参数的产品彩页</w:t>
      </w:r>
    </w:p>
    <w:p>
      <w:pPr>
        <w:pStyle w:val="26"/>
        <w:spacing w:line="360" w:lineRule="auto"/>
        <w:ind w:firstLine="420" w:firstLineChars="200"/>
        <w:jc w:val="left"/>
        <w:rPr>
          <w:rFonts w:hAnsi="宋体"/>
        </w:rPr>
      </w:pPr>
      <w:r>
        <w:rPr>
          <w:rFonts w:hint="eastAsia" w:hAnsi="宋体"/>
        </w:rPr>
        <w:t>6. 三证：营业执照、医疗器械生产/经营许可证、医疗器械注册/备案证</w:t>
      </w:r>
    </w:p>
    <w:p>
      <w:pPr>
        <w:pStyle w:val="26"/>
        <w:spacing w:line="360" w:lineRule="auto"/>
        <w:ind w:firstLine="420" w:firstLineChars="200"/>
        <w:jc w:val="left"/>
        <w:rPr>
          <w:rFonts w:hAnsi="宋体"/>
        </w:rPr>
      </w:pPr>
      <w:r>
        <w:rPr>
          <w:rFonts w:hint="eastAsia" w:hAnsi="宋体"/>
        </w:rPr>
        <w:t>7. 中标通知书</w:t>
      </w:r>
    </w:p>
    <w:p>
      <w:pPr>
        <w:pStyle w:val="26"/>
        <w:spacing w:line="360" w:lineRule="auto"/>
        <w:ind w:firstLine="420" w:firstLineChars="200"/>
        <w:jc w:val="left"/>
        <w:rPr>
          <w:rFonts w:hAnsi="宋体"/>
        </w:rPr>
      </w:pPr>
      <w:r>
        <w:rPr>
          <w:rFonts w:hint="eastAsia" w:hAnsi="宋体"/>
        </w:rPr>
        <w:t>8. 廉洁协议</w:t>
      </w:r>
    </w:p>
    <w:p>
      <w:pPr>
        <w:widowControl/>
        <w:spacing w:line="360" w:lineRule="auto"/>
        <w:jc w:val="left"/>
        <w:rPr>
          <w:rFonts w:ascii="宋体" w:hAnsi="宋体"/>
          <w:szCs w:val="21"/>
        </w:rPr>
      </w:pPr>
    </w:p>
    <w:p>
      <w:pPr>
        <w:pStyle w:val="83"/>
        <w:ind w:firstLine="0" w:firstLineChars="0"/>
        <w:jc w:val="left"/>
        <w:rPr>
          <w:rFonts w:ascii="宋体" w:hAnsi="宋体"/>
          <w:color w:val="000000"/>
          <w:sz w:val="21"/>
          <w:szCs w:val="21"/>
        </w:rPr>
      </w:pPr>
      <w:r>
        <w:rPr>
          <w:rFonts w:hint="eastAsia" w:ascii="宋体" w:hAnsi="宋体"/>
          <w:color w:val="000000"/>
          <w:sz w:val="21"/>
          <w:szCs w:val="21"/>
        </w:rPr>
        <w:t>甲方：中山大学附属第八医院（深圳福田）           乙方：</w:t>
      </w:r>
    </w:p>
    <w:p>
      <w:pPr>
        <w:pStyle w:val="83"/>
        <w:ind w:firstLine="0" w:firstLineChars="0"/>
        <w:jc w:val="left"/>
        <w:rPr>
          <w:rFonts w:ascii="宋体" w:hAnsi="宋体"/>
          <w:color w:val="000000"/>
          <w:sz w:val="21"/>
          <w:szCs w:val="21"/>
        </w:rPr>
      </w:pPr>
      <w:r>
        <w:rPr>
          <w:rFonts w:hint="eastAsia" w:ascii="宋体" w:hAnsi="宋体"/>
          <w:color w:val="000000"/>
          <w:sz w:val="21"/>
          <w:szCs w:val="21"/>
        </w:rPr>
        <w:t>地址：深圳市福田区福田街道深南中路</w:t>
      </w:r>
      <w:r>
        <w:rPr>
          <w:rFonts w:ascii="宋体" w:hAnsi="宋体"/>
          <w:color w:val="000000"/>
          <w:sz w:val="21"/>
          <w:szCs w:val="21"/>
        </w:rPr>
        <w:t>3025</w:t>
      </w:r>
      <w:r>
        <w:rPr>
          <w:rFonts w:hint="eastAsia" w:ascii="宋体" w:hAnsi="宋体"/>
          <w:color w:val="000000"/>
          <w:sz w:val="21"/>
          <w:szCs w:val="21"/>
        </w:rPr>
        <w:t>号        地址：</w:t>
      </w:r>
    </w:p>
    <w:p>
      <w:pPr>
        <w:pStyle w:val="83"/>
        <w:ind w:firstLine="0" w:firstLineChars="0"/>
        <w:jc w:val="left"/>
        <w:rPr>
          <w:rFonts w:ascii="宋体" w:hAnsi="宋体"/>
          <w:color w:val="000000"/>
          <w:sz w:val="21"/>
          <w:szCs w:val="21"/>
        </w:rPr>
      </w:pPr>
      <w:r>
        <w:rPr>
          <w:rFonts w:hint="eastAsia" w:ascii="宋体" w:hAnsi="宋体"/>
          <w:color w:val="000000"/>
          <w:sz w:val="21"/>
          <w:szCs w:val="21"/>
        </w:rPr>
        <w:t xml:space="preserve">法定代表人：                                     法定代表人：（不可打印，必须签字或者签章）  </w:t>
      </w:r>
    </w:p>
    <w:p>
      <w:pPr>
        <w:pStyle w:val="83"/>
        <w:ind w:firstLine="0" w:firstLineChars="0"/>
        <w:jc w:val="left"/>
        <w:rPr>
          <w:rFonts w:ascii="宋体" w:hAnsi="宋体"/>
          <w:color w:val="000000"/>
          <w:sz w:val="21"/>
          <w:szCs w:val="21"/>
        </w:rPr>
      </w:pPr>
      <w:r>
        <w:rPr>
          <w:rFonts w:hint="eastAsia" w:ascii="宋体" w:hAnsi="宋体"/>
          <w:color w:val="000000"/>
          <w:sz w:val="21"/>
          <w:szCs w:val="21"/>
        </w:rPr>
        <w:t>委托代理人：                                     委托代理人：</w:t>
      </w:r>
    </w:p>
    <w:p>
      <w:pPr>
        <w:pStyle w:val="83"/>
        <w:ind w:firstLine="0" w:firstLineChars="0"/>
        <w:jc w:val="left"/>
        <w:rPr>
          <w:rFonts w:ascii="宋体" w:hAnsi="宋体"/>
          <w:color w:val="000000"/>
          <w:sz w:val="21"/>
          <w:szCs w:val="21"/>
        </w:rPr>
      </w:pPr>
      <w:r>
        <w:rPr>
          <w:rFonts w:hint="eastAsia" w:ascii="宋体" w:hAnsi="宋体"/>
          <w:color w:val="000000"/>
          <w:sz w:val="21"/>
          <w:szCs w:val="21"/>
        </w:rPr>
        <w:t>电话：                                           电话：</w:t>
      </w:r>
    </w:p>
    <w:p>
      <w:pPr>
        <w:pStyle w:val="83"/>
        <w:ind w:firstLine="0" w:firstLineChars="0"/>
        <w:jc w:val="left"/>
        <w:rPr>
          <w:rFonts w:ascii="宋体" w:hAnsi="宋体"/>
          <w:color w:val="000000"/>
          <w:sz w:val="21"/>
          <w:szCs w:val="21"/>
        </w:rPr>
      </w:pPr>
      <w:r>
        <w:rPr>
          <w:rFonts w:hint="eastAsia" w:ascii="宋体" w:hAnsi="宋体"/>
          <w:color w:val="000000"/>
          <w:sz w:val="21"/>
          <w:szCs w:val="21"/>
        </w:rPr>
        <w:t>开户银行：                                       开户银行：</w:t>
      </w:r>
    </w:p>
    <w:p>
      <w:pPr>
        <w:pStyle w:val="83"/>
        <w:ind w:firstLine="0" w:firstLineChars="0"/>
        <w:jc w:val="left"/>
        <w:rPr>
          <w:rFonts w:ascii="宋体" w:hAnsi="宋体"/>
          <w:color w:val="000000"/>
          <w:sz w:val="21"/>
          <w:szCs w:val="21"/>
        </w:rPr>
      </w:pPr>
      <w:r>
        <w:rPr>
          <w:rFonts w:hint="eastAsia" w:ascii="宋体" w:hAnsi="宋体"/>
          <w:color w:val="000000"/>
          <w:sz w:val="21"/>
          <w:szCs w:val="21"/>
        </w:rPr>
        <w:t xml:space="preserve">帐号：                                           帐号： </w:t>
      </w:r>
    </w:p>
    <w:p>
      <w:pPr>
        <w:pStyle w:val="83"/>
        <w:ind w:firstLine="0" w:firstLineChars="0"/>
        <w:jc w:val="left"/>
        <w:rPr>
          <w:rFonts w:ascii="宋体" w:hAnsi="宋体"/>
          <w:color w:val="000000"/>
          <w:sz w:val="21"/>
          <w:szCs w:val="21"/>
        </w:rPr>
      </w:pPr>
      <w:r>
        <w:rPr>
          <w:rFonts w:hint="eastAsia" w:ascii="宋体" w:hAnsi="宋体"/>
          <w:color w:val="000000"/>
          <w:sz w:val="21"/>
          <w:szCs w:val="21"/>
        </w:rPr>
        <w:t>签约时间：     年   月  日                       签约时间：  年    月    日</w:t>
      </w:r>
    </w:p>
    <w:p>
      <w:pPr>
        <w:rPr>
          <w:b/>
          <w:sz w:val="52"/>
          <w:szCs w:val="52"/>
        </w:rPr>
      </w:pPr>
    </w:p>
    <w:p>
      <w:pPr>
        <w:rPr>
          <w:b/>
          <w:sz w:val="52"/>
          <w:szCs w:val="52"/>
        </w:rPr>
      </w:pPr>
    </w:p>
    <w:p>
      <w:pPr>
        <w:rPr>
          <w:b/>
          <w:sz w:val="52"/>
          <w:szCs w:val="52"/>
        </w:rPr>
      </w:pPr>
    </w:p>
    <w:p>
      <w:pPr>
        <w:widowControl/>
        <w:spacing w:line="360" w:lineRule="auto"/>
        <w:jc w:val="left"/>
        <w:rPr>
          <w:rFonts w:ascii="宋体" w:hAnsi="宋体"/>
          <w:szCs w:val="21"/>
        </w:rPr>
      </w:pPr>
      <w:r>
        <w:rPr>
          <w:b/>
          <w:szCs w:val="21"/>
        </w:rPr>
        <w:br w:type="textWrapping"/>
      </w:r>
      <w:r>
        <w:rPr>
          <w:rFonts w:hint="eastAsia"/>
        </w:rPr>
        <w:t>附件1：</w:t>
      </w:r>
    </w:p>
    <w:p>
      <w:pPr>
        <w:widowControl/>
        <w:spacing w:line="360" w:lineRule="auto"/>
        <w:ind w:firstLine="525" w:firstLineChars="250"/>
        <w:jc w:val="left"/>
        <w:rPr>
          <w:rFonts w:ascii="宋体" w:hAnsi="宋体"/>
          <w:szCs w:val="21"/>
        </w:rPr>
      </w:pPr>
      <w:r>
        <w:rPr>
          <w:rFonts w:hint="eastAsia" w:ascii="宋体" w:hAnsi="宋体"/>
          <w:szCs w:val="21"/>
        </w:rPr>
        <w:t>注：配置清单中产品的品牌、数量、质量、参数、功能等，要求交付时必须在报关、完税、商检等方面无瑕疵、具备合法文件，否则视为设备质量不符合要求，责任由乙方承担。</w:t>
      </w:r>
    </w:p>
    <w:p>
      <w:pPr>
        <w:pStyle w:val="26"/>
      </w:pPr>
    </w:p>
    <w:p>
      <w:pPr>
        <w:widowControl/>
        <w:spacing w:line="360" w:lineRule="auto"/>
        <w:ind w:firstLine="4337" w:firstLineChars="1800"/>
        <w:jc w:val="left"/>
        <w:rPr>
          <w:rFonts w:ascii="宋体" w:hAnsi="宋体"/>
          <w:szCs w:val="21"/>
        </w:rPr>
      </w:pPr>
      <w:r>
        <w:rPr>
          <w:rFonts w:hint="eastAsia" w:ascii="宋体" w:hAnsi="宋体" w:cs="宋体"/>
          <w:b/>
          <w:bCs/>
          <w:kern w:val="0"/>
          <w:sz w:val="24"/>
        </w:rPr>
        <w:t>设备配置清单</w:t>
      </w:r>
    </w:p>
    <w:tbl>
      <w:tblPr>
        <w:tblStyle w:val="50"/>
        <w:tblW w:w="9651" w:type="dxa"/>
        <w:tblInd w:w="96" w:type="dxa"/>
        <w:tblLayout w:type="fixed"/>
        <w:tblCellMar>
          <w:top w:w="0" w:type="dxa"/>
          <w:left w:w="108" w:type="dxa"/>
          <w:bottom w:w="0" w:type="dxa"/>
          <w:right w:w="108" w:type="dxa"/>
        </w:tblCellMar>
      </w:tblPr>
      <w:tblGrid>
        <w:gridCol w:w="721"/>
        <w:gridCol w:w="1639"/>
        <w:gridCol w:w="960"/>
        <w:gridCol w:w="1228"/>
        <w:gridCol w:w="692"/>
        <w:gridCol w:w="960"/>
        <w:gridCol w:w="960"/>
        <w:gridCol w:w="1499"/>
        <w:gridCol w:w="992"/>
      </w:tblGrid>
      <w:tr>
        <w:tblPrEx>
          <w:tblCellMar>
            <w:top w:w="0" w:type="dxa"/>
            <w:left w:w="108" w:type="dxa"/>
            <w:bottom w:w="0" w:type="dxa"/>
            <w:right w:w="108" w:type="dxa"/>
          </w:tblCellMar>
        </w:tblPrEx>
        <w:trPr>
          <w:trHeight w:val="288"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序号</w:t>
            </w:r>
          </w:p>
        </w:tc>
        <w:tc>
          <w:tcPr>
            <w:tcW w:w="16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货物名称</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品牌</w:t>
            </w:r>
          </w:p>
        </w:tc>
        <w:tc>
          <w:tcPr>
            <w:tcW w:w="12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规格型号</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数量单位</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单价（元）</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总价（元）</w:t>
            </w:r>
          </w:p>
        </w:tc>
        <w:tc>
          <w:tcPr>
            <w:tcW w:w="14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注册证号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49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49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bl>
    <w:p>
      <w:pPr>
        <w:widowControl/>
        <w:spacing w:line="360" w:lineRule="auto"/>
        <w:jc w:val="left"/>
        <w:rPr>
          <w:rFonts w:ascii="宋体" w:hAnsi="宋体"/>
          <w:b/>
          <w:szCs w:val="21"/>
        </w:rPr>
      </w:pPr>
    </w:p>
    <w:tbl>
      <w:tblPr>
        <w:tblStyle w:val="50"/>
        <w:tblpPr w:leftFromText="180" w:rightFromText="180" w:vertAnchor="text" w:horzAnchor="margin" w:tblpXSpec="center" w:tblpY="1"/>
        <w:tblW w:w="9366" w:type="dxa"/>
        <w:tblInd w:w="0" w:type="dxa"/>
        <w:tblLayout w:type="fixed"/>
        <w:tblCellMar>
          <w:top w:w="0" w:type="dxa"/>
          <w:left w:w="108" w:type="dxa"/>
          <w:bottom w:w="0" w:type="dxa"/>
          <w:right w:w="108" w:type="dxa"/>
        </w:tblCellMar>
      </w:tblPr>
      <w:tblGrid>
        <w:gridCol w:w="817"/>
        <w:gridCol w:w="3341"/>
        <w:gridCol w:w="1789"/>
        <w:gridCol w:w="1136"/>
        <w:gridCol w:w="1100"/>
        <w:gridCol w:w="1183"/>
      </w:tblGrid>
      <w:tr>
        <w:tblPrEx>
          <w:tblCellMar>
            <w:top w:w="0" w:type="dxa"/>
            <w:left w:w="108" w:type="dxa"/>
            <w:bottom w:w="0" w:type="dxa"/>
            <w:right w:w="108" w:type="dxa"/>
          </w:tblCellMar>
        </w:tblPrEx>
        <w:trPr>
          <w:trHeight w:val="294" w:hRule="atLeast"/>
        </w:trPr>
        <w:tc>
          <w:tcPr>
            <w:tcW w:w="936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设备配套消耗材料报价单（实际以相关部门议价结果为准，本价格为议价的最高限价）</w:t>
            </w:r>
          </w:p>
        </w:tc>
      </w:tr>
      <w:tr>
        <w:tblPrEx>
          <w:tblCellMar>
            <w:top w:w="0" w:type="dxa"/>
            <w:left w:w="108" w:type="dxa"/>
            <w:bottom w:w="0" w:type="dxa"/>
            <w:right w:w="108" w:type="dxa"/>
          </w:tblCellMar>
        </w:tblPrEx>
        <w:trPr>
          <w:trHeight w:val="586"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序号</w:t>
            </w:r>
          </w:p>
        </w:tc>
        <w:tc>
          <w:tcPr>
            <w:tcW w:w="33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产品注册名称（中文）</w:t>
            </w:r>
          </w:p>
        </w:tc>
        <w:tc>
          <w:tcPr>
            <w:tcW w:w="178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产品注册证号</w:t>
            </w:r>
          </w:p>
        </w:tc>
        <w:tc>
          <w:tcPr>
            <w:tcW w:w="113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规格 型号</w:t>
            </w:r>
          </w:p>
        </w:tc>
        <w:tc>
          <w:tcPr>
            <w:tcW w:w="11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1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widowControl/>
        <w:jc w:val="left"/>
        <w:rPr>
          <w:rFonts w:ascii="宋体" w:hAnsi="宋体"/>
          <w:b/>
          <w:szCs w:val="21"/>
        </w:rPr>
      </w:pPr>
    </w:p>
    <w:p>
      <w:pPr>
        <w:widowControl/>
        <w:jc w:val="left"/>
        <w:rPr>
          <w:rFonts w:ascii="宋体" w:hAnsi="宋体"/>
          <w:b/>
          <w:szCs w:val="21"/>
        </w:rPr>
      </w:pPr>
    </w:p>
    <w:tbl>
      <w:tblPr>
        <w:tblStyle w:val="50"/>
        <w:tblpPr w:leftFromText="180" w:rightFromText="180" w:vertAnchor="text" w:horzAnchor="margin" w:tblpXSpec="center" w:tblpY="1"/>
        <w:tblW w:w="9346" w:type="dxa"/>
        <w:tblInd w:w="0" w:type="dxa"/>
        <w:tblLayout w:type="fixed"/>
        <w:tblCellMar>
          <w:top w:w="0" w:type="dxa"/>
          <w:left w:w="108" w:type="dxa"/>
          <w:bottom w:w="0" w:type="dxa"/>
          <w:right w:w="108" w:type="dxa"/>
        </w:tblCellMar>
      </w:tblPr>
      <w:tblGrid>
        <w:gridCol w:w="817"/>
        <w:gridCol w:w="3402"/>
        <w:gridCol w:w="1376"/>
        <w:gridCol w:w="1380"/>
        <w:gridCol w:w="1041"/>
        <w:gridCol w:w="1330"/>
      </w:tblGrid>
      <w:tr>
        <w:tblPrEx>
          <w:tblCellMar>
            <w:top w:w="0" w:type="dxa"/>
            <w:left w:w="108" w:type="dxa"/>
            <w:bottom w:w="0" w:type="dxa"/>
            <w:right w:w="108" w:type="dxa"/>
          </w:tblCellMar>
        </w:tblPrEx>
        <w:trPr>
          <w:trHeight w:val="561" w:hRule="atLeast"/>
        </w:trPr>
        <w:tc>
          <w:tcPr>
            <w:tcW w:w="934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设备主要维修配件报价单（实际以相关部门议价结果为准，本价格为议价的最高限价）</w:t>
            </w:r>
          </w:p>
        </w:tc>
      </w:tr>
      <w:tr>
        <w:tblPrEx>
          <w:tblCellMar>
            <w:top w:w="0" w:type="dxa"/>
            <w:left w:w="108" w:type="dxa"/>
            <w:bottom w:w="0" w:type="dxa"/>
            <w:right w:w="108" w:type="dxa"/>
          </w:tblCellMar>
        </w:tblPrEx>
        <w:trPr>
          <w:trHeight w:val="570"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18"/>
                <w:szCs w:val="18"/>
              </w:rPr>
            </w:pPr>
            <w:r>
              <w:rPr>
                <w:rFonts w:hint="eastAsia" w:ascii="宋体" w:hAnsi="宋体" w:cs="宋体"/>
                <w:kern w:val="0"/>
                <w:sz w:val="18"/>
                <w:szCs w:val="18"/>
              </w:rPr>
              <w:t>序号</w:t>
            </w: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配件名称（中文）</w:t>
            </w:r>
          </w:p>
        </w:tc>
        <w:tc>
          <w:tcPr>
            <w:tcW w:w="137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38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c>
          <w:tcPr>
            <w:tcW w:w="10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配件编码</w:t>
            </w:r>
          </w:p>
        </w:tc>
        <w:tc>
          <w:tcPr>
            <w:tcW w:w="133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461"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86"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pStyle w:val="26"/>
        <w:rPr>
          <w:highlight w:val="yellow"/>
        </w:rPr>
      </w:pPr>
    </w:p>
    <w:p>
      <w:pPr>
        <w:jc w:val="left"/>
        <w:rPr>
          <w:b/>
          <w:szCs w:val="21"/>
        </w:rPr>
      </w:pPr>
      <w:r>
        <w:rPr>
          <w:b/>
          <w:szCs w:val="21"/>
        </w:rPr>
        <w:br w:type="textWrapping"/>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附件2：</w:t>
      </w:r>
    </w:p>
    <w:p>
      <w:pPr>
        <w:jc w:val="center"/>
        <w:rPr>
          <w:b/>
          <w:sz w:val="32"/>
          <w:szCs w:val="32"/>
        </w:rPr>
      </w:pPr>
      <w:r>
        <w:rPr>
          <w:rFonts w:hint="eastAsia"/>
          <w:b/>
          <w:sz w:val="32"/>
          <w:szCs w:val="32"/>
        </w:rPr>
        <w:t>承 诺 书1（适用于临床医疗器械）</w:t>
      </w:r>
    </w:p>
    <w:p>
      <w:pPr>
        <w:rPr>
          <w:sz w:val="18"/>
          <w:szCs w:val="18"/>
        </w:rPr>
      </w:pPr>
      <w:r>
        <w:rPr>
          <w:rFonts w:hint="eastAsia"/>
          <w:sz w:val="22"/>
          <w:szCs w:val="22"/>
        </w:rPr>
        <w:t>本设备厂家（</w:t>
      </w:r>
      <w:r>
        <w:rPr>
          <w:rFonts w:hint="eastAsia"/>
          <w:color w:val="FF0000"/>
          <w:sz w:val="22"/>
          <w:szCs w:val="22"/>
          <w:highlight w:val="yellow"/>
        </w:rPr>
        <w:t>XXX</w:t>
      </w:r>
      <w:r>
        <w:rPr>
          <w:rFonts w:hint="eastAsia"/>
          <w:sz w:val="22"/>
          <w:szCs w:val="22"/>
          <w:highlight w:val="yellow"/>
        </w:rPr>
        <w:t xml:space="preserve"> ）就经销商（ </w:t>
      </w:r>
      <w:r>
        <w:rPr>
          <w:rFonts w:hint="eastAsia"/>
          <w:color w:val="FF0000"/>
          <w:sz w:val="22"/>
          <w:szCs w:val="22"/>
          <w:highlight w:val="yellow"/>
        </w:rPr>
        <w:t>XXX</w:t>
      </w:r>
      <w:r>
        <w:rPr>
          <w:rFonts w:hint="eastAsia"/>
          <w:sz w:val="22"/>
          <w:szCs w:val="22"/>
          <w:highlight w:val="yellow"/>
        </w:rPr>
        <w:t>公</w:t>
      </w:r>
      <w:r>
        <w:rPr>
          <w:rFonts w:hint="eastAsia"/>
          <w:sz w:val="22"/>
          <w:szCs w:val="22"/>
        </w:rPr>
        <w:t>司）销售给中山大学附属第八医院（深圳福田）的</w:t>
      </w:r>
      <w:r>
        <w:rPr>
          <w:rFonts w:hint="eastAsia"/>
          <w:color w:val="FF0000"/>
          <w:sz w:val="22"/>
          <w:szCs w:val="22"/>
          <w:highlight w:val="yellow"/>
        </w:rPr>
        <w:t>XXX</w:t>
      </w:r>
      <w:r>
        <w:rPr>
          <w:rFonts w:hint="eastAsia"/>
          <w:sz w:val="22"/>
          <w:szCs w:val="22"/>
        </w:rPr>
        <w:t>设备相关事宜（厂家和经销商）做出如下承诺，并愿意承担相关的法律责任。</w:t>
      </w:r>
      <w:r>
        <w:rPr>
          <w:rFonts w:hint="eastAsia" w:ascii="宋体" w:hAnsi="宋体"/>
          <w:szCs w:val="21"/>
        </w:rPr>
        <w:br w:type="textWrapping"/>
      </w:r>
      <w:r>
        <w:rPr>
          <w:rFonts w:hint="eastAsia"/>
          <w:sz w:val="18"/>
          <w:szCs w:val="18"/>
        </w:rPr>
        <w:t>注：以上条款若厂家未能及时有效的执行我院将采取相应的处罚和措施。</w:t>
      </w:r>
    </w:p>
    <w:p>
      <w:pPr>
        <w:rPr>
          <w:szCs w:val="21"/>
        </w:rPr>
      </w:pPr>
      <w:r>
        <w:rPr>
          <w:rFonts w:hint="eastAsia" w:ascii="宋体" w:hAnsi="宋体"/>
          <w:szCs w:val="21"/>
        </w:rPr>
        <w:br w:type="textWrapping"/>
      </w:r>
      <w:r>
        <w:rPr>
          <w:rFonts w:hint="eastAsia"/>
          <w:szCs w:val="21"/>
        </w:rPr>
        <w:t>厂家/中国总代理：                                  中标代理商/经销商：</w:t>
      </w:r>
    </w:p>
    <w:p>
      <w:pPr>
        <w:rPr>
          <w:szCs w:val="21"/>
        </w:rPr>
      </w:pPr>
      <w:r>
        <w:rPr>
          <w:rFonts w:hint="eastAsia"/>
          <w:szCs w:val="21"/>
        </w:rPr>
        <w:t>电话：                                             电话：</w:t>
      </w:r>
    </w:p>
    <w:p>
      <w:pPr>
        <w:rPr>
          <w:szCs w:val="21"/>
        </w:rPr>
      </w:pPr>
      <w:r>
        <w:rPr>
          <w:rFonts w:hint="eastAsia"/>
          <w:szCs w:val="21"/>
        </w:rPr>
        <w:t>盖章：                                             盖章：</w:t>
      </w:r>
    </w:p>
    <w:p>
      <w:pPr>
        <w:rPr>
          <w:rFonts w:ascii="宋体" w:hAnsi="宋体"/>
          <w:szCs w:val="21"/>
        </w:rPr>
      </w:pPr>
    </w:p>
    <w:tbl>
      <w:tblPr>
        <w:tblStyle w:val="50"/>
        <w:tblpPr w:leftFromText="180" w:rightFromText="180" w:vertAnchor="page" w:horzAnchor="page" w:tblpX="1159" w:tblpY="2902"/>
        <w:tblW w:w="93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3"/>
        <w:gridCol w:w="8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340" w:type="dxa"/>
            <w:gridSpan w:val="2"/>
          </w:tcPr>
          <w:p>
            <w:pPr>
              <w:jc w:val="left"/>
              <w:rPr>
                <w:b/>
                <w:sz w:val="24"/>
              </w:rPr>
            </w:pPr>
            <w:r>
              <w:rPr>
                <w:rFonts w:hint="eastAsia"/>
                <w:b/>
                <w:sz w:val="24"/>
              </w:rPr>
              <w:t xml:space="preserve">                          承诺项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413" w:type="dxa"/>
            <w:vMerge w:val="restart"/>
          </w:tcPr>
          <w:p>
            <w:pPr>
              <w:jc w:val="left"/>
              <w:rPr>
                <w:b/>
                <w:sz w:val="24"/>
              </w:rPr>
            </w:pPr>
            <w:r>
              <w:rPr>
                <w:rFonts w:hint="eastAsia"/>
                <w:b/>
                <w:sz w:val="24"/>
              </w:rPr>
              <w:t>医疗器械使用质量管理要求</w:t>
            </w:r>
          </w:p>
        </w:tc>
        <w:tc>
          <w:tcPr>
            <w:tcW w:w="8927" w:type="dxa"/>
          </w:tcPr>
          <w:p>
            <w:pPr>
              <w:jc w:val="left"/>
              <w:rPr>
                <w:sz w:val="18"/>
                <w:szCs w:val="18"/>
              </w:rPr>
            </w:pPr>
            <w:r>
              <w:rPr>
                <w:rFonts w:hint="eastAsia"/>
                <w:sz w:val="18"/>
                <w:szCs w:val="18"/>
              </w:rPr>
              <w:t>根据《医疗器械使用质量管理办法》即18号令的第17条规定，厂家是需要提供维护手册、维修手册、软件备份、故障代码表、备件清单、零部件、维修密码等维护维修必需的材料和信息。（验收资料审核时递交）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13" w:type="dxa"/>
            <w:vMerge w:val="continue"/>
          </w:tcPr>
          <w:p>
            <w:pPr>
              <w:jc w:val="left"/>
              <w:rPr>
                <w:b/>
                <w:sz w:val="24"/>
              </w:rPr>
            </w:pPr>
          </w:p>
        </w:tc>
        <w:tc>
          <w:tcPr>
            <w:tcW w:w="8927" w:type="dxa"/>
          </w:tcPr>
          <w:p>
            <w:pPr>
              <w:jc w:val="left"/>
              <w:rPr>
                <w:sz w:val="18"/>
                <w:szCs w:val="18"/>
              </w:rPr>
            </w:pPr>
            <w:r>
              <w:rPr>
                <w:rFonts w:hint="eastAsia"/>
                <w:sz w:val="18"/>
                <w:szCs w:val="18"/>
              </w:rPr>
              <w:t>根据《医疗器械使用质量管理办法》即18号令的第15条规定，售后服务的内容必须规定：厂家或者供应商最少每年2次的上门走访检测、校准或者保养，并形成报告保存设备科存档（院方工程师）。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413" w:type="dxa"/>
            <w:vMerge w:val="continue"/>
          </w:tcPr>
          <w:p>
            <w:pPr>
              <w:jc w:val="left"/>
              <w:rPr>
                <w:b/>
                <w:sz w:val="24"/>
              </w:rPr>
            </w:pPr>
          </w:p>
        </w:tc>
        <w:tc>
          <w:tcPr>
            <w:tcW w:w="8927" w:type="dxa"/>
          </w:tcPr>
          <w:p>
            <w:pPr>
              <w:jc w:val="left"/>
              <w:rPr>
                <w:sz w:val="18"/>
                <w:szCs w:val="18"/>
              </w:rPr>
            </w:pPr>
            <w:r>
              <w:rPr>
                <w:rFonts w:hint="eastAsia"/>
                <w:sz w:val="18"/>
                <w:szCs w:val="18"/>
              </w:rPr>
              <w:t>根据《医疗器械使用质量管理办法》即18号令的第18条规定，要明确质量要求、维修要求等，售后服务内容必须规定：厂家维修后，必须要有设备性能，或者电气安全方面的检测报告。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9"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设备关键技术指标的校准及检测工作包括：（验收资料审核时递交）</w:t>
            </w:r>
          </w:p>
          <w:p>
            <w:pPr>
              <w:jc w:val="left"/>
              <w:rPr>
                <w:sz w:val="18"/>
                <w:szCs w:val="18"/>
              </w:rPr>
            </w:pPr>
            <w:r>
              <w:rPr>
                <w:rFonts w:hint="eastAsia"/>
                <w:sz w:val="18"/>
                <w:szCs w:val="18"/>
              </w:rPr>
              <w:t>1.临床技术员自行校准的官方要求（周期、方法步骤）；</w:t>
            </w:r>
          </w:p>
          <w:p>
            <w:pPr>
              <w:jc w:val="left"/>
              <w:rPr>
                <w:sz w:val="18"/>
                <w:szCs w:val="18"/>
              </w:rPr>
            </w:pPr>
            <w:r>
              <w:rPr>
                <w:rFonts w:hint="eastAsia"/>
                <w:sz w:val="18"/>
                <w:szCs w:val="18"/>
              </w:rPr>
              <w:t>2.厂家定期提供专业设备的质量校准及检测(保外若需收费注明费用)；</w:t>
            </w:r>
          </w:p>
          <w:p>
            <w:pPr>
              <w:jc w:val="left"/>
              <w:rPr>
                <w:sz w:val="18"/>
                <w:szCs w:val="18"/>
              </w:rPr>
            </w:pPr>
            <w:r>
              <w:rPr>
                <w:rFonts w:hint="eastAsia"/>
                <w:sz w:val="18"/>
                <w:szCs w:val="18"/>
              </w:rPr>
              <w:t>3.厂家或法规要求的第三方检测工作。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8" w:hRule="atLeast"/>
        </w:trPr>
        <w:tc>
          <w:tcPr>
            <w:tcW w:w="413" w:type="dxa"/>
            <w:vMerge w:val="restart"/>
          </w:tcPr>
          <w:p>
            <w:pPr>
              <w:jc w:val="left"/>
              <w:rPr>
                <w:b/>
                <w:sz w:val="24"/>
              </w:rPr>
            </w:pPr>
          </w:p>
          <w:p>
            <w:pPr>
              <w:jc w:val="left"/>
              <w:rPr>
                <w:b/>
                <w:sz w:val="24"/>
              </w:rPr>
            </w:pPr>
          </w:p>
          <w:p>
            <w:pPr>
              <w:jc w:val="left"/>
              <w:rPr>
                <w:b/>
                <w:sz w:val="24"/>
              </w:rPr>
            </w:pPr>
          </w:p>
          <w:p>
            <w:pPr>
              <w:jc w:val="left"/>
              <w:rPr>
                <w:b/>
                <w:sz w:val="24"/>
              </w:rPr>
            </w:pPr>
          </w:p>
          <w:p>
            <w:pPr>
              <w:jc w:val="left"/>
              <w:rPr>
                <w:b/>
              </w:rPr>
            </w:pPr>
            <w:r>
              <w:rPr>
                <w:rFonts w:hint="eastAsia"/>
                <w:b/>
                <w:sz w:val="24"/>
              </w:rPr>
              <w:t>设备维护成本要求</w:t>
            </w:r>
          </w:p>
        </w:tc>
        <w:tc>
          <w:tcPr>
            <w:tcW w:w="8927" w:type="dxa"/>
          </w:tcPr>
          <w:p>
            <w:pPr>
              <w:jc w:val="left"/>
              <w:rPr>
                <w:sz w:val="18"/>
                <w:szCs w:val="18"/>
              </w:rPr>
            </w:pPr>
            <w:r>
              <w:rPr>
                <w:rFonts w:hint="eastAsia"/>
                <w:sz w:val="18"/>
                <w:szCs w:val="18"/>
              </w:rPr>
              <w:t>设备经销商及厂家必须提供400或维修热线电话支持，合同保修期期内，接到故障报修电话后，按要求做出技术响应。停机设备，电话报修后，工程师必须在约定时间到达现场。保修期后厂家的上门维修收费标准需提前报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9"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保修期内设备出现如下质量问题，厂家、供应商应无条件给予整机更换、延保、更换相关零部件：</w:t>
            </w:r>
          </w:p>
          <w:p>
            <w:pPr>
              <w:jc w:val="left"/>
              <w:rPr>
                <w:sz w:val="18"/>
                <w:szCs w:val="18"/>
              </w:rPr>
            </w:pPr>
            <w:r>
              <w:rPr>
                <w:rFonts w:hint="eastAsia"/>
                <w:sz w:val="18"/>
                <w:szCs w:val="18"/>
              </w:rPr>
              <w:t>设备运行三个月内故障频发（三次以上）；</w:t>
            </w:r>
          </w:p>
          <w:p>
            <w:pPr>
              <w:jc w:val="left"/>
              <w:rPr>
                <w:sz w:val="18"/>
                <w:szCs w:val="18"/>
              </w:rPr>
            </w:pPr>
            <w:r>
              <w:rPr>
                <w:rFonts w:hint="eastAsia"/>
                <w:sz w:val="18"/>
                <w:szCs w:val="18"/>
              </w:rPr>
              <w:t>同类故障频发（保修期内三次以上）；</w:t>
            </w:r>
          </w:p>
          <w:p>
            <w:pPr>
              <w:jc w:val="left"/>
              <w:rPr>
                <w:sz w:val="18"/>
                <w:szCs w:val="18"/>
              </w:rPr>
            </w:pPr>
            <w:r>
              <w:rPr>
                <w:rFonts w:hint="eastAsia"/>
                <w:sz w:val="18"/>
                <w:szCs w:val="18"/>
              </w:rPr>
              <w:t>同类零部件故障频发（保修期内，同型号设备故障总和三件次以上）；</w:t>
            </w:r>
          </w:p>
          <w:p>
            <w:pPr>
              <w:jc w:val="left"/>
              <w:rPr>
                <w:sz w:val="18"/>
                <w:szCs w:val="18"/>
              </w:rPr>
            </w:pPr>
            <w:r>
              <w:rPr>
                <w:rFonts w:hint="eastAsia"/>
                <w:sz w:val="18"/>
                <w:szCs w:val="18"/>
              </w:rPr>
              <w:t>整机故障率高（每年10次以上）；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7"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进口设备使用五年内，同类贵重零部件（人民币10000元以上）出现批量性非人为原因造成的故障（同类设备故障总和五件以上），厂家、供应商应免费给予更换配件或免费维修，或以成本价（低于市场价50%）提供全新原厂零部件予以更换。因此原因更换的零部件至少保修1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经销商和厂家需共同提供设备的原厂保修的证明，保修内出现故障需提供原厂维修证明。厂家需提供设备年保修价格≤采购价 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3" w:type="dxa"/>
            <w:vMerge w:val="restart"/>
          </w:tcPr>
          <w:p>
            <w:pPr>
              <w:jc w:val="left"/>
              <w:rPr>
                <w:b/>
              </w:rPr>
            </w:pPr>
            <w:r>
              <w:rPr>
                <w:rFonts w:hint="eastAsia"/>
                <w:b/>
                <w:sz w:val="24"/>
              </w:rPr>
              <w:t>设备管理</w:t>
            </w:r>
          </w:p>
        </w:tc>
        <w:tc>
          <w:tcPr>
            <w:tcW w:w="8927" w:type="dxa"/>
          </w:tcPr>
          <w:p>
            <w:pPr>
              <w:jc w:val="left"/>
              <w:rPr>
                <w:sz w:val="18"/>
                <w:szCs w:val="18"/>
              </w:rPr>
            </w:pPr>
            <w:r>
              <w:rPr>
                <w:rFonts w:hint="eastAsia"/>
                <w:sz w:val="18"/>
                <w:szCs w:val="18"/>
              </w:rPr>
              <w:t>厂家需主动告知并召回潜在故障设备及处理方法并提供软件升级服务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厂家官方建议的设备报废年限，设备报废的官方鉴定书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部分设备（大型设备、数量多、科室多）除设备验收时培训工作外，厂家需提供额外的大型培训及院方工程师的专业培训（不少于两次）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413" w:type="dxa"/>
          </w:tcPr>
          <w:p>
            <w:pPr>
              <w:rPr>
                <w:b/>
                <w:sz w:val="24"/>
              </w:rPr>
            </w:pPr>
            <w:r>
              <w:rPr>
                <w:rFonts w:hint="eastAsia"/>
                <w:b/>
                <w:sz w:val="24"/>
              </w:rPr>
              <w:t>其</w:t>
            </w:r>
          </w:p>
          <w:p>
            <w:pPr>
              <w:rPr>
                <w:b/>
              </w:rPr>
            </w:pPr>
            <w:r>
              <w:rPr>
                <w:rFonts w:hint="eastAsia"/>
                <w:b/>
                <w:sz w:val="24"/>
              </w:rPr>
              <w:t>他</w:t>
            </w:r>
          </w:p>
        </w:tc>
        <w:tc>
          <w:tcPr>
            <w:tcW w:w="8927" w:type="dxa"/>
          </w:tcPr>
          <w:p>
            <w:pPr>
              <w:rPr>
                <w:sz w:val="18"/>
                <w:szCs w:val="18"/>
              </w:rPr>
            </w:pPr>
            <w:r>
              <w:rPr>
                <w:rFonts w:hint="eastAsia"/>
                <w:sz w:val="18"/>
                <w:szCs w:val="18"/>
              </w:rPr>
              <w:t>厂家需协助经销商做好设备验收前期的资料准备，参照我院设备验收说明。</w:t>
            </w:r>
          </w:p>
          <w:p>
            <w:pPr>
              <w:rPr>
                <w:sz w:val="18"/>
                <w:szCs w:val="18"/>
              </w:rPr>
            </w:pPr>
            <w:r>
              <w:rPr>
                <w:rFonts w:hint="eastAsia"/>
                <w:sz w:val="18"/>
                <w:szCs w:val="18"/>
              </w:rPr>
              <w:t>提供的货物必须为全新货物，出厂日期在甲方收到日期前</w:t>
            </w:r>
            <w:r>
              <w:rPr>
                <w:sz w:val="18"/>
                <w:szCs w:val="18"/>
              </w:rPr>
              <w:t>12</w:t>
            </w:r>
            <w:r>
              <w:rPr>
                <w:rFonts w:hint="eastAsia"/>
                <w:sz w:val="18"/>
                <w:szCs w:val="18"/>
              </w:rPr>
              <w:t>个月内，最新生产批次且经检验合格的产品。</w:t>
            </w:r>
          </w:p>
        </w:tc>
      </w:tr>
    </w:tbl>
    <w:p>
      <w:pPr>
        <w:rPr>
          <w:rFonts w:ascii="宋体" w:hAnsi="宋体"/>
          <w:szCs w:val="21"/>
        </w:rPr>
      </w:pPr>
    </w:p>
    <w:p>
      <w:pPr>
        <w:jc w:val="center"/>
        <w:rPr>
          <w:b/>
          <w:sz w:val="32"/>
          <w:szCs w:val="32"/>
        </w:rPr>
      </w:pPr>
      <w:r>
        <w:rPr>
          <w:rFonts w:hint="eastAsia"/>
          <w:b/>
          <w:sz w:val="32"/>
          <w:szCs w:val="32"/>
        </w:rPr>
        <w:t>原厂授权书及售后服务承诺函2</w:t>
      </w:r>
    </w:p>
    <w:p>
      <w:pPr>
        <w:spacing w:line="360" w:lineRule="auto"/>
        <w:rPr>
          <w:rFonts w:ascii="宋体" w:hAnsi="宋体"/>
          <w:szCs w:val="21"/>
        </w:rPr>
      </w:pPr>
      <w:r>
        <w:rPr>
          <w:rFonts w:hint="eastAsia" w:ascii="宋体" w:hAnsi="宋体"/>
          <w:szCs w:val="21"/>
        </w:rPr>
        <w:t>中山大学附属第八医院（深圳福田）：</w:t>
      </w:r>
    </w:p>
    <w:p>
      <w:pPr>
        <w:spacing w:line="360" w:lineRule="auto"/>
        <w:ind w:firstLine="435"/>
        <w:rPr>
          <w:rFonts w:ascii="宋体" w:hAnsi="宋体"/>
          <w:szCs w:val="21"/>
        </w:rPr>
      </w:pPr>
      <w:r>
        <w:rPr>
          <w:rFonts w:hint="eastAsia" w:ascii="宋体" w:hAnsi="宋体"/>
          <w:szCs w:val="21"/>
        </w:rPr>
        <w:t>我们</w:t>
      </w:r>
      <w:r>
        <w:rPr>
          <w:rFonts w:hint="eastAsia" w:ascii="宋体" w:hAnsi="宋体"/>
          <w:szCs w:val="21"/>
          <w:u w:val="single"/>
        </w:rPr>
        <w:t xml:space="preserve">  （投标人单位名称）   </w:t>
      </w:r>
      <w:r>
        <w:rPr>
          <w:rFonts w:hint="eastAsia" w:ascii="宋体" w:hAnsi="宋体"/>
          <w:szCs w:val="21"/>
        </w:rPr>
        <w:t xml:space="preserve"> （制造商或者进口机电产品的国内总代理商名称）是按</w:t>
      </w:r>
      <w:r>
        <w:rPr>
          <w:rFonts w:hint="eastAsia" w:ascii="宋体" w:hAnsi="宋体"/>
          <w:szCs w:val="21"/>
          <w:u w:val="single"/>
        </w:rPr>
        <w:t>中华人民共和国</w:t>
      </w:r>
      <w:r>
        <w:rPr>
          <w:rFonts w:hint="eastAsia" w:ascii="宋体" w:hAnsi="宋体"/>
          <w:szCs w:val="21"/>
        </w:rPr>
        <w:t>（国家名称）法律成立的一家公司，主要营业地址设在。兹指派按</w:t>
      </w:r>
      <w:r>
        <w:rPr>
          <w:rFonts w:hint="eastAsia" w:ascii="宋体" w:hAnsi="宋体"/>
          <w:szCs w:val="21"/>
          <w:u w:val="single"/>
        </w:rPr>
        <w:t>中华人民共和国</w:t>
      </w:r>
      <w:r>
        <w:rPr>
          <w:rFonts w:hint="eastAsia" w:ascii="宋体" w:hAnsi="宋体"/>
          <w:szCs w:val="21"/>
        </w:rPr>
        <w:t>（国家名称）法律成立的、主要营业地址设在的（投标人单位名称）作为我方真正的和合法的代理人进行下列有效活动：</w:t>
      </w:r>
    </w:p>
    <w:p>
      <w:pPr>
        <w:spacing w:line="360" w:lineRule="auto"/>
        <w:ind w:firstLine="435"/>
        <w:rPr>
          <w:rFonts w:ascii="宋体" w:hAnsi="宋体"/>
          <w:szCs w:val="21"/>
        </w:rPr>
      </w:pPr>
      <w:r>
        <w:rPr>
          <w:rFonts w:hint="eastAsia" w:ascii="宋体" w:hAnsi="宋体"/>
          <w:szCs w:val="21"/>
        </w:rPr>
        <w:t>1. 代表我方办理贵方关于</w:t>
      </w:r>
      <w:r>
        <w:rPr>
          <w:rFonts w:hint="eastAsia" w:ascii="宋体" w:hAnsi="宋体"/>
          <w:szCs w:val="21"/>
          <w:u w:val="single"/>
        </w:rPr>
        <w:t xml:space="preserve">       项目</w:t>
      </w:r>
      <w:r>
        <w:rPr>
          <w:rFonts w:hint="eastAsia" w:ascii="宋体" w:hAnsi="宋体"/>
          <w:szCs w:val="21"/>
        </w:rPr>
        <w:t>（</w:t>
      </w:r>
      <w:r>
        <w:rPr>
          <w:rFonts w:hint="eastAsia" w:ascii="宋体" w:hAnsi="宋体"/>
          <w:szCs w:val="21"/>
          <w:u w:val="single"/>
        </w:rPr>
        <w:t xml:space="preserve">项目编号：        </w:t>
      </w:r>
      <w:r>
        <w:rPr>
          <w:rFonts w:hint="eastAsia" w:ascii="宋体" w:hAnsi="宋体"/>
          <w:szCs w:val="21"/>
        </w:rPr>
        <w:t>）要求采购的由我方制造/或进口的货物的有关事宜，并对我方具有约束力。</w:t>
      </w:r>
    </w:p>
    <w:p>
      <w:pPr>
        <w:spacing w:line="360" w:lineRule="auto"/>
        <w:ind w:firstLine="435"/>
        <w:rPr>
          <w:rFonts w:ascii="宋体" w:hAnsi="宋体"/>
          <w:szCs w:val="21"/>
        </w:rPr>
      </w:pPr>
      <w:r>
        <w:rPr>
          <w:rFonts w:hint="eastAsia" w:ascii="宋体" w:hAnsi="宋体"/>
          <w:szCs w:val="21"/>
        </w:rPr>
        <w:t>2. 作为原厂商，我方保证为本项目验收合格后的组织实施、售后服务提供</w:t>
      </w:r>
      <w:r>
        <w:rPr>
          <w:rFonts w:hint="eastAsia" w:ascii="宋体" w:hAnsi="宋体"/>
          <w:szCs w:val="21"/>
          <w:u w:val="single"/>
        </w:rPr>
        <w:t xml:space="preserve">＿  </w:t>
      </w:r>
      <w:r>
        <w:rPr>
          <w:rFonts w:hint="eastAsia" w:ascii="宋体" w:hAnsi="宋体"/>
          <w:szCs w:val="21"/>
        </w:rPr>
        <w:t>年纯正的、专业化的保修和技术支持且在保修期内所有故障配件免费更换。</w:t>
      </w:r>
    </w:p>
    <w:p>
      <w:pPr>
        <w:spacing w:line="360" w:lineRule="auto"/>
        <w:ind w:firstLine="435"/>
        <w:rPr>
          <w:rFonts w:ascii="宋体" w:hAnsi="宋体"/>
          <w:szCs w:val="21"/>
        </w:rPr>
      </w:pPr>
      <w:r>
        <w:rPr>
          <w:rFonts w:hint="eastAsia" w:ascii="宋体" w:hAnsi="宋体"/>
          <w:szCs w:val="21"/>
        </w:rPr>
        <w:t xml:space="preserve">3. 我方此次向贵方提供的产品名称为：；规格型号：；我方保证：该产品既非试验产品也非积压产品，而是成熟产品，且出厂日期在采购人收到日期前12个月内经检验合格的产品；在可以预见的 </w:t>
      </w:r>
      <w:r>
        <w:rPr>
          <w:rFonts w:hint="eastAsia" w:ascii="宋体" w:hAnsi="宋体"/>
          <w:szCs w:val="21"/>
          <w:u w:val="single"/>
        </w:rPr>
        <w:t>360（天）</w:t>
      </w:r>
      <w:r>
        <w:rPr>
          <w:rFonts w:hint="eastAsia" w:ascii="宋体" w:hAnsi="宋体"/>
          <w:szCs w:val="21"/>
        </w:rPr>
        <w:t xml:space="preserve">内，我方没有对该型号产品进行停产、淘汰的计划。    </w:t>
      </w:r>
    </w:p>
    <w:p>
      <w:pPr>
        <w:spacing w:line="360" w:lineRule="auto"/>
        <w:ind w:firstLine="435"/>
        <w:rPr>
          <w:rFonts w:ascii="宋体" w:hAnsi="宋体"/>
          <w:szCs w:val="21"/>
        </w:rPr>
      </w:pPr>
      <w:r>
        <w:rPr>
          <w:rFonts w:hint="eastAsia" w:ascii="宋体" w:hAnsi="宋体"/>
          <w:szCs w:val="21"/>
        </w:rPr>
        <w:t>4. 我方承诺将及时提请贵方关注：相关产品的生产、供货、售后服务以及性能等方面的重大变更：</w:t>
      </w:r>
    </w:p>
    <w:p>
      <w:pPr>
        <w:spacing w:line="360" w:lineRule="auto"/>
        <w:ind w:firstLine="435"/>
        <w:rPr>
          <w:rFonts w:ascii="宋体" w:hAnsi="宋体"/>
          <w:szCs w:val="21"/>
          <w:u w:val="single"/>
        </w:rPr>
      </w:pPr>
      <w:r>
        <w:rPr>
          <w:rFonts w:hint="eastAsia" w:ascii="宋体" w:hAnsi="宋体"/>
          <w:szCs w:val="21"/>
          <w:u w:val="single"/>
        </w:rPr>
        <w:t>　　　  _                                  _</w:t>
      </w:r>
    </w:p>
    <w:p>
      <w:pPr>
        <w:spacing w:line="360" w:lineRule="auto"/>
        <w:ind w:firstLine="435"/>
        <w:rPr>
          <w:rFonts w:ascii="宋体" w:hAnsi="宋体"/>
          <w:szCs w:val="21"/>
        </w:rPr>
      </w:pPr>
      <w:r>
        <w:rPr>
          <w:rFonts w:hint="eastAsia" w:ascii="宋体" w:hAnsi="宋体"/>
          <w:szCs w:val="21"/>
          <w:u w:val="single"/>
        </w:rPr>
        <w:t>　　　　                                       _</w:t>
      </w:r>
    </w:p>
    <w:p>
      <w:pPr>
        <w:spacing w:line="360" w:lineRule="auto"/>
        <w:ind w:firstLine="435"/>
        <w:rPr>
          <w:rFonts w:ascii="宋体" w:hAnsi="宋体"/>
          <w:szCs w:val="21"/>
        </w:rPr>
      </w:pPr>
      <w:r>
        <w:rPr>
          <w:rFonts w:hint="eastAsia" w:ascii="宋体" w:hAnsi="宋体"/>
          <w:szCs w:val="21"/>
        </w:rPr>
        <w:t>5、我方同意按照贵方要求提供与投标有关的一切数据或资料。</w:t>
      </w:r>
    </w:p>
    <w:p>
      <w:pPr>
        <w:spacing w:line="360" w:lineRule="auto"/>
        <w:ind w:firstLine="435"/>
        <w:rPr>
          <w:rFonts w:ascii="宋体" w:hAnsi="宋体"/>
          <w:szCs w:val="21"/>
        </w:rPr>
      </w:pPr>
    </w:p>
    <w:p>
      <w:pPr>
        <w:spacing w:line="360" w:lineRule="auto"/>
        <w:rPr>
          <w:rFonts w:ascii="宋体" w:hAnsi="宋体"/>
          <w:szCs w:val="21"/>
        </w:rPr>
      </w:pPr>
    </w:p>
    <w:p>
      <w:pPr>
        <w:spacing w:line="360" w:lineRule="auto"/>
        <w:rPr>
          <w:szCs w:val="21"/>
        </w:rPr>
      </w:pPr>
      <w:r>
        <w:rPr>
          <w:rFonts w:hint="eastAsia"/>
          <w:szCs w:val="21"/>
        </w:rPr>
        <w:t xml:space="preserve"> 厂家/中国总代理：                                     中标代理商/经销商：</w:t>
      </w:r>
    </w:p>
    <w:p>
      <w:pPr>
        <w:spacing w:line="360" w:lineRule="auto"/>
        <w:ind w:firstLine="315" w:firstLineChars="150"/>
        <w:rPr>
          <w:szCs w:val="21"/>
        </w:rPr>
      </w:pPr>
    </w:p>
    <w:p>
      <w:pPr>
        <w:spacing w:line="360" w:lineRule="auto"/>
        <w:rPr>
          <w:szCs w:val="21"/>
        </w:rPr>
      </w:pPr>
      <w:r>
        <w:rPr>
          <w:rFonts w:hint="eastAsia"/>
          <w:szCs w:val="21"/>
        </w:rPr>
        <w:t xml:space="preserve"> 电话：                                                电话：</w:t>
      </w:r>
    </w:p>
    <w:p>
      <w:pPr>
        <w:spacing w:line="360" w:lineRule="auto"/>
        <w:ind w:firstLine="315" w:firstLineChars="150"/>
        <w:rPr>
          <w:szCs w:val="21"/>
        </w:rPr>
      </w:pPr>
    </w:p>
    <w:p>
      <w:pPr>
        <w:spacing w:line="360" w:lineRule="auto"/>
        <w:rPr>
          <w:szCs w:val="21"/>
        </w:rPr>
      </w:pPr>
      <w:r>
        <w:rPr>
          <w:rFonts w:hint="eastAsia"/>
          <w:szCs w:val="21"/>
        </w:rPr>
        <w:t xml:space="preserve"> 盖章：                                                盖章：</w:t>
      </w:r>
    </w:p>
    <w:p>
      <w:pPr>
        <w:spacing w:line="360" w:lineRule="auto"/>
        <w:ind w:firstLine="435"/>
        <w:rPr>
          <w:rFonts w:ascii="宋体" w:hAnsi="宋体"/>
          <w:szCs w:val="21"/>
        </w:rPr>
      </w:pPr>
    </w:p>
    <w:p>
      <w:pPr>
        <w:rPr>
          <w:rFonts w:ascii="宋体" w:hAnsi="宋体"/>
          <w:szCs w:val="21"/>
        </w:rPr>
      </w:pPr>
      <w:r>
        <w:rPr>
          <w:rFonts w:hint="eastAsia" w:ascii="宋体" w:hAnsi="宋体"/>
          <w:szCs w:val="21"/>
        </w:rPr>
        <w:t xml:space="preserve"> 日期：   年   月    日                                日期：   年    月    日</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pStyle w:val="26"/>
        <w:spacing w:line="360" w:lineRule="auto"/>
        <w:jc w:val="left"/>
        <w:rPr>
          <w:rFonts w:hAnsi="宋体"/>
        </w:rPr>
      </w:pPr>
      <w:r>
        <w:rPr>
          <w:rFonts w:hint="eastAsia" w:hAnsi="宋体" w:cs="宋体"/>
          <w:color w:val="3C3C3C"/>
          <w:kern w:val="0"/>
          <w:sz w:val="24"/>
        </w:rPr>
        <w:t>附件3：</w:t>
      </w:r>
      <w:r>
        <w:rPr>
          <w:rFonts w:hint="eastAsia" w:hAnsi="宋体"/>
        </w:rPr>
        <w:t>每年二次的维护计划</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br w:type="textWrapping"/>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jc w:val="left"/>
        <w:rPr>
          <w:b/>
          <w:szCs w:val="21"/>
        </w:rPr>
      </w:pPr>
      <w:r>
        <w:rPr>
          <w:b/>
          <w:szCs w:val="21"/>
        </w:rPr>
        <w:br w:type="textWrapping"/>
      </w: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widowControl/>
        <w:jc w:val="left"/>
        <w:rPr>
          <w:rFonts w:ascii="宋体" w:hAnsi="宋体" w:cs="宋体"/>
          <w:color w:val="3C3C3C"/>
          <w:kern w:val="0"/>
          <w:sz w:val="24"/>
        </w:rPr>
      </w:pPr>
      <w:r>
        <w:rPr>
          <w:rFonts w:hint="eastAsia" w:ascii="宋体" w:hAnsi="宋体" w:cs="宋体"/>
          <w:color w:val="3C3C3C"/>
          <w:kern w:val="0"/>
          <w:sz w:val="24"/>
        </w:rPr>
        <w:t>附件4：</w:t>
      </w:r>
      <w:r>
        <w:rPr>
          <w:rFonts w:hint="eastAsia" w:hAnsi="宋体"/>
        </w:rPr>
        <w:t>应急措施和应急方案；</w:t>
      </w: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spacing w:line="360" w:lineRule="auto"/>
        <w:jc w:val="left"/>
        <w:rPr>
          <w:rFonts w:ascii="宋体" w:hAnsi="宋体" w:cs="宋体"/>
          <w:color w:val="3C3C3C"/>
          <w:kern w:val="0"/>
          <w:sz w:val="24"/>
        </w:rPr>
      </w:pPr>
      <w:r>
        <w:rPr>
          <w:rFonts w:hint="eastAsia" w:ascii="宋体" w:hAnsi="宋体" w:cs="宋体"/>
          <w:color w:val="3C3C3C"/>
          <w:kern w:val="0"/>
          <w:sz w:val="24"/>
        </w:rPr>
        <w:t>附件5：</w:t>
      </w:r>
      <w:r>
        <w:rPr>
          <w:rFonts w:hint="eastAsia" w:hAnsi="宋体"/>
        </w:rPr>
        <w:t>技术偏离表</w:t>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spacing w:line="360" w:lineRule="auto"/>
        <w:jc w:val="left"/>
        <w:rPr>
          <w:rFonts w:ascii="宋体" w:hAnsi="宋体" w:cs="宋体"/>
          <w:color w:val="3C3C3C"/>
          <w:kern w:val="0"/>
          <w:sz w:val="24"/>
        </w:rPr>
      </w:pPr>
      <w:r>
        <w:rPr>
          <w:rFonts w:hint="eastAsia" w:ascii="宋体" w:hAnsi="宋体" w:cs="宋体"/>
          <w:color w:val="3C3C3C"/>
          <w:kern w:val="0"/>
          <w:sz w:val="24"/>
        </w:rPr>
        <w:t>附件6：三证</w:t>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spacing w:line="360" w:lineRule="auto"/>
        <w:jc w:val="left"/>
        <w:rPr>
          <w:rFonts w:ascii="宋体" w:hAnsi="宋体"/>
          <w:szCs w:val="21"/>
        </w:rPr>
      </w:pPr>
      <w:r>
        <w:rPr>
          <w:rFonts w:hint="eastAsia" w:ascii="宋体" w:hAnsi="宋体" w:cs="宋体"/>
          <w:color w:val="3C3C3C"/>
          <w:kern w:val="0"/>
          <w:sz w:val="24"/>
        </w:rPr>
        <w:t>附件7：</w:t>
      </w:r>
      <w:r>
        <w:rPr>
          <w:rFonts w:hint="eastAsia"/>
          <w:sz w:val="24"/>
        </w:rPr>
        <w:t>中标通知书</w:t>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spacing w:line="360" w:lineRule="auto"/>
        <w:jc w:val="left"/>
        <w:rPr>
          <w:rFonts w:ascii="宋体" w:hAnsi="宋体" w:cs="宋体"/>
          <w:color w:val="3C3C3C"/>
          <w:kern w:val="0"/>
          <w:sz w:val="24"/>
        </w:rPr>
      </w:pPr>
      <w:r>
        <w:rPr>
          <w:rFonts w:hint="eastAsia"/>
          <w:sz w:val="24"/>
        </w:rPr>
        <w:t>附件8：</w:t>
      </w:r>
      <w:r>
        <w:rPr>
          <w:rFonts w:hint="eastAsia" w:ascii="宋体" w:hAnsi="宋体" w:cs="宋体"/>
          <w:color w:val="3C3C3C"/>
          <w:kern w:val="0"/>
          <w:sz w:val="24"/>
        </w:rPr>
        <w:t>：廉洁协议</w:t>
      </w:r>
    </w:p>
    <w:p>
      <w:pPr>
        <w:widowControl/>
        <w:spacing w:line="360" w:lineRule="auto"/>
        <w:jc w:val="center"/>
        <w:rPr>
          <w:rFonts w:ascii="宋体" w:hAnsi="宋体" w:cs="宋体"/>
          <w:b/>
          <w:color w:val="3C3C3C"/>
          <w:kern w:val="0"/>
          <w:sz w:val="32"/>
          <w:szCs w:val="32"/>
        </w:rPr>
      </w:pPr>
      <w:r>
        <w:rPr>
          <w:rFonts w:hint="eastAsia" w:ascii="宋体" w:hAnsi="宋体" w:cs="宋体"/>
          <w:b/>
          <w:color w:val="3C3C3C"/>
          <w:kern w:val="0"/>
          <w:sz w:val="32"/>
          <w:szCs w:val="32"/>
        </w:rPr>
        <w:t>中山大学附属第八医院医药产品廉洁购销协议</w:t>
      </w:r>
    </w:p>
    <w:p>
      <w:pPr>
        <w:tabs>
          <w:tab w:val="left" w:pos="780"/>
        </w:tabs>
        <w:spacing w:line="360" w:lineRule="auto"/>
        <w:rPr>
          <w:rFonts w:ascii="宋体" w:hAnsi="宋体"/>
          <w:szCs w:val="21"/>
        </w:rPr>
      </w:pPr>
      <w:r>
        <w:rPr>
          <w:rFonts w:hint="eastAsia" w:ascii="宋体" w:hAnsi="宋体"/>
          <w:szCs w:val="21"/>
        </w:rPr>
        <w:t>甲方：中山大学附属第八医院(深圳福田)</w:t>
      </w:r>
    </w:p>
    <w:p>
      <w:pPr>
        <w:tabs>
          <w:tab w:val="left" w:pos="780"/>
        </w:tabs>
        <w:spacing w:line="360" w:lineRule="auto"/>
        <w:rPr>
          <w:rFonts w:ascii="宋体" w:hAnsi="宋体"/>
          <w:szCs w:val="21"/>
        </w:rPr>
      </w:pPr>
      <w:r>
        <w:rPr>
          <w:rFonts w:hint="eastAsia" w:ascii="宋体" w:hAnsi="宋体"/>
          <w:szCs w:val="21"/>
        </w:rPr>
        <w:t>乙方：</w:t>
      </w:r>
    </w:p>
    <w:p>
      <w:pPr>
        <w:tabs>
          <w:tab w:val="left" w:pos="780"/>
        </w:tabs>
        <w:spacing w:line="360" w:lineRule="auto"/>
        <w:rPr>
          <w:rFonts w:ascii="宋体" w:hAnsi="宋体"/>
          <w:szCs w:val="21"/>
        </w:rPr>
      </w:pPr>
      <w:r>
        <w:rPr>
          <w:rFonts w:hint="eastAsia" w:ascii="宋体" w:hAnsi="宋体"/>
          <w:szCs w:val="21"/>
        </w:rPr>
        <w:t xml:space="preserve">采购产品:      </w:t>
      </w:r>
    </w:p>
    <w:p>
      <w:pPr>
        <w:tabs>
          <w:tab w:val="left" w:pos="780"/>
        </w:tabs>
        <w:spacing w:line="360" w:lineRule="auto"/>
        <w:ind w:firstLine="420" w:firstLineChars="200"/>
        <w:rPr>
          <w:rFonts w:ascii="宋体" w:hAnsi="宋体"/>
          <w:szCs w:val="21"/>
        </w:rPr>
      </w:pPr>
      <w:r>
        <w:rPr>
          <w:rFonts w:hint="eastAsia" w:ascii="宋体" w:hAnsi="宋体"/>
          <w:szCs w:val="21"/>
        </w:rPr>
        <w:t>为加强医院管理，规范我院医药产品购销行为，有效防范商业贿赂，营造公平交易、诚实守信的购销环境，经甲、乙双方协商，同意签订本合同，并共同遵守：</w:t>
      </w:r>
    </w:p>
    <w:p>
      <w:pPr>
        <w:tabs>
          <w:tab w:val="left" w:pos="780"/>
        </w:tabs>
        <w:spacing w:line="360" w:lineRule="auto"/>
        <w:ind w:firstLine="420" w:firstLineChars="200"/>
        <w:rPr>
          <w:rFonts w:ascii="宋体" w:hAnsi="宋体"/>
          <w:szCs w:val="21"/>
        </w:rPr>
      </w:pPr>
      <w:r>
        <w:rPr>
          <w:rFonts w:hint="eastAsia" w:ascii="宋体" w:hAnsi="宋体"/>
          <w:szCs w:val="21"/>
        </w:rPr>
        <w:t>一、甲乙双方按照《中华人民共和国民法典》及医药产品购销合同约定购销药品、医用设备、医用耗材等医药产品。</w:t>
      </w:r>
    </w:p>
    <w:p>
      <w:pPr>
        <w:tabs>
          <w:tab w:val="left" w:pos="780"/>
        </w:tabs>
        <w:spacing w:line="36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tabs>
          <w:tab w:val="left" w:pos="780"/>
        </w:tabs>
        <w:spacing w:line="36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tabs>
          <w:tab w:val="left" w:pos="780"/>
        </w:tabs>
        <w:spacing w:line="36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tabs>
          <w:tab w:val="left" w:pos="780"/>
        </w:tabs>
        <w:spacing w:line="36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tabs>
          <w:tab w:val="left" w:pos="780"/>
        </w:tabs>
        <w:spacing w:line="360" w:lineRule="auto"/>
        <w:ind w:firstLine="420" w:firstLineChars="200"/>
        <w:rPr>
          <w:rFonts w:ascii="宋体" w:hAnsi="宋体"/>
          <w:szCs w:val="21"/>
        </w:rPr>
      </w:pPr>
      <w:r>
        <w:rPr>
          <w:rFonts w:hint="eastAsia" w:ascii="宋体" w:hAnsi="宋体"/>
          <w:szCs w:val="21"/>
        </w:rPr>
        <w:t>六、乙方指定作为销售代表洽谈业务。销售代表必须在工作时间到甲方指定地点联系商谈，不得到住院部、门诊部、医技科室等推销医药产品，不得借故到甲方相关领导、部门负责人及相关工作人员家中访谈并提供任何好处费。</w:t>
      </w:r>
    </w:p>
    <w:p>
      <w:pPr>
        <w:tabs>
          <w:tab w:val="left" w:pos="780"/>
        </w:tabs>
        <w:spacing w:line="36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tabs>
          <w:tab w:val="left" w:pos="780"/>
        </w:tabs>
        <w:spacing w:line="360" w:lineRule="auto"/>
        <w:ind w:firstLine="420" w:firstLineChars="200"/>
        <w:rPr>
          <w:rFonts w:ascii="宋体" w:hAnsi="宋体"/>
          <w:szCs w:val="21"/>
        </w:rPr>
      </w:pPr>
      <w:r>
        <w:rPr>
          <w:rFonts w:hint="eastAsia" w:ascii="宋体" w:hAnsi="宋体"/>
          <w:szCs w:val="21"/>
        </w:rPr>
        <w:t>八、本合同作为医药产品购销合同的重要组成部分，与购销合同一并执行，具有同等的法律效力。</w:t>
      </w:r>
    </w:p>
    <w:p>
      <w:pPr>
        <w:tabs>
          <w:tab w:val="left" w:pos="780"/>
        </w:tabs>
        <w:spacing w:line="360" w:lineRule="auto"/>
        <w:ind w:firstLine="420" w:firstLineChars="200"/>
        <w:rPr>
          <w:rFonts w:ascii="宋体" w:hAnsi="宋体"/>
          <w:szCs w:val="21"/>
        </w:rPr>
      </w:pPr>
      <w:r>
        <w:rPr>
          <w:rFonts w:hint="eastAsia" w:ascii="宋体" w:hAnsi="宋体"/>
          <w:szCs w:val="21"/>
        </w:rPr>
        <w:t>九、本合同一式五份，乙方执一份，甲方执四份，并从签订之日起生效。</w:t>
      </w:r>
    </w:p>
    <w:p>
      <w:pPr>
        <w:tabs>
          <w:tab w:val="left" w:pos="780"/>
        </w:tabs>
        <w:spacing w:line="360" w:lineRule="auto"/>
        <w:ind w:firstLine="420" w:firstLineChars="200"/>
        <w:rPr>
          <w:rFonts w:ascii="宋体" w:hAnsi="宋体"/>
          <w:szCs w:val="21"/>
        </w:rPr>
      </w:pPr>
      <w:r>
        <w:rPr>
          <w:rFonts w:hint="eastAsia" w:ascii="宋体" w:hAnsi="宋体"/>
          <w:szCs w:val="21"/>
        </w:rPr>
        <w:t>甲方（盖章）：                        乙方（盖章）：</w:t>
      </w:r>
    </w:p>
    <w:p>
      <w:pPr>
        <w:tabs>
          <w:tab w:val="left" w:pos="780"/>
        </w:tabs>
        <w:spacing w:line="360" w:lineRule="auto"/>
        <w:ind w:firstLine="420" w:firstLineChars="200"/>
        <w:rPr>
          <w:rFonts w:ascii="宋体" w:hAnsi="宋体"/>
          <w:szCs w:val="21"/>
        </w:rPr>
      </w:pPr>
      <w:r>
        <w:rPr>
          <w:rFonts w:hint="eastAsia" w:ascii="宋体" w:hAnsi="宋体"/>
          <w:szCs w:val="21"/>
        </w:rPr>
        <w:t xml:space="preserve">负责人:                              负责人:    </w:t>
      </w:r>
    </w:p>
    <w:p>
      <w:pPr>
        <w:tabs>
          <w:tab w:val="left" w:pos="780"/>
        </w:tabs>
        <w:spacing w:line="360" w:lineRule="auto"/>
        <w:ind w:firstLine="420" w:firstLineChars="200"/>
      </w:pPr>
      <w:r>
        <w:rPr>
          <w:rFonts w:hint="eastAsia" w:ascii="宋体" w:hAnsi="宋体"/>
          <w:szCs w:val="21"/>
        </w:rPr>
        <w:t xml:space="preserve">    年   月   日                                   年   月   日</w:t>
      </w:r>
    </w:p>
    <w:p>
      <w:pPr>
        <w:pStyle w:val="2"/>
      </w:pPr>
      <w:bookmarkStart w:id="83" w:name="_Toc73610161"/>
      <w:r>
        <w:rPr>
          <w:rFonts w:hint="eastAsia"/>
        </w:rPr>
        <w:t>第九章  附件</w:t>
      </w:r>
      <w:bookmarkEnd w:id="83"/>
    </w:p>
    <w:p>
      <w:pPr>
        <w:pStyle w:val="3"/>
        <w:spacing w:before="0" w:after="0"/>
        <w:jc w:val="center"/>
      </w:pPr>
      <w:bookmarkStart w:id="84" w:name="_Toc73610162"/>
      <w:r>
        <w:rPr>
          <w:rFonts w:hint="eastAsia"/>
        </w:rPr>
        <w:t>一、财政部 工业和信息化部关于印发《政府采购促进中小企业发展管理办法》的通知</w:t>
      </w:r>
      <w:bookmarkEnd w:id="84"/>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3"/>
        <w:spacing w:before="0" w:after="0"/>
        <w:jc w:val="center"/>
      </w:pPr>
      <w:bookmarkStart w:id="85" w:name="_Toc73610163"/>
      <w:r>
        <w:rPr>
          <w:rFonts w:hint="eastAsia"/>
        </w:rPr>
        <w:t>二、关于印发中小企业划型标准规定的通知</w:t>
      </w:r>
      <w:bookmarkEnd w:id="85"/>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3"/>
        <w:spacing w:before="0" w:after="0"/>
        <w:jc w:val="center"/>
        <w:rPr>
          <w:rFonts w:asciiTheme="minorEastAsia" w:hAnsiTheme="minorEastAsia" w:eastAsiaTheme="minorEastAsia"/>
        </w:rPr>
      </w:pPr>
      <w:bookmarkStart w:id="86"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6"/>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jc w:val="center"/>
      </w:pPr>
      <w:bookmarkStart w:id="87" w:name="_Toc73610165"/>
      <w:r>
        <w:rPr>
          <w:rFonts w:hint="eastAsia"/>
        </w:rPr>
        <w:t>四、</w:t>
      </w:r>
      <w:r>
        <w:t>财政部 民政部 中国残疾人联合会关于促进残疾人就业 政府采购政策的通知</w:t>
      </w:r>
      <w:bookmarkEnd w:id="87"/>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50</w:t>
    </w:r>
    <w:r>
      <w:rPr>
        <w:rStyle w:val="54"/>
      </w:rP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项目名称：脑血管功能检测仪采购                                                   项目编号：SZZZ2022-QA0143</w:t>
    </w:r>
  </w:p>
  <w:p>
    <w:pPr>
      <w:pStyle w:val="32"/>
      <w:tabs>
        <w:tab w:val="center" w:pos="4819"/>
        <w:tab w:val="right" w:pos="9638"/>
      </w:tabs>
      <w:jc w:val="left"/>
      <w:rPr>
        <w:rFonts w:hint="default" w:eastAsia="宋体"/>
        <w:u w:val="single"/>
        <w:lang w:val="en-US" w:eastAsia="zh-CN"/>
      </w:rPr>
    </w:pPr>
    <w:r>
      <w:rPr>
        <w:u w:val="single"/>
      </w:rPr>
      <w:tab/>
    </w:r>
    <w:r>
      <w:rPr>
        <w:u w:val="single"/>
      </w:rPr>
      <w:tab/>
    </w:r>
    <w:r>
      <w:rPr>
        <w:rFonts w:hint="eastAsia"/>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D241FC3"/>
    <w:multiLevelType w:val="multilevel"/>
    <w:tmpl w:val="1D241FC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68B655E"/>
    <w:multiLevelType w:val="multilevel"/>
    <w:tmpl w:val="268B655E"/>
    <w:lvl w:ilvl="0" w:tentative="0">
      <w:start w:val="8"/>
      <w:numFmt w:val="decimal"/>
      <w:lvlText w:val="%1"/>
      <w:lvlJc w:val="left"/>
      <w:pPr>
        <w:ind w:left="360" w:hanging="360"/>
      </w:pPr>
      <w:rPr>
        <w:rFonts w:hint="default"/>
      </w:rPr>
    </w:lvl>
    <w:lvl w:ilvl="1" w:tentative="0">
      <w:start w:val="2"/>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5">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VlOWY4ZDBhYWExNjhhMjc2ZTRiNjcxMTg3MmEyNzkifQ=="/>
  </w:docVars>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7B9"/>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5F5D"/>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1E4F"/>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9CC"/>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3EA7"/>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84A"/>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47F6C"/>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0ACD"/>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0D4C"/>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179"/>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9D4"/>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0F9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6F7D5D"/>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CDD"/>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490"/>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8C1"/>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2A"/>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63B"/>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3EC2"/>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3F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AC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100"/>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09FD"/>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5E06"/>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901F7"/>
    <w:rsid w:val="00D90311"/>
    <w:rsid w:val="00D907F2"/>
    <w:rsid w:val="00D913F3"/>
    <w:rsid w:val="00D915FF"/>
    <w:rsid w:val="00D91755"/>
    <w:rsid w:val="00D91CC6"/>
    <w:rsid w:val="00D921EE"/>
    <w:rsid w:val="00D92BBF"/>
    <w:rsid w:val="00D933F6"/>
    <w:rsid w:val="00D93F68"/>
    <w:rsid w:val="00D94010"/>
    <w:rsid w:val="00D948C4"/>
    <w:rsid w:val="00D94E85"/>
    <w:rsid w:val="00D962CF"/>
    <w:rsid w:val="00D9652E"/>
    <w:rsid w:val="00D96531"/>
    <w:rsid w:val="00D96E0B"/>
    <w:rsid w:val="00D97CEB"/>
    <w:rsid w:val="00DA0A11"/>
    <w:rsid w:val="00DA0F56"/>
    <w:rsid w:val="00DA13AD"/>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1DDC"/>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06C8"/>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0E"/>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6CAA"/>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267"/>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0F3"/>
    <w:rsid w:val="00FF7533"/>
    <w:rsid w:val="00FF7BA6"/>
    <w:rsid w:val="00FF7C38"/>
    <w:rsid w:val="0100390C"/>
    <w:rsid w:val="017038AC"/>
    <w:rsid w:val="01F0299B"/>
    <w:rsid w:val="026E4F91"/>
    <w:rsid w:val="02EB5B90"/>
    <w:rsid w:val="03457CFC"/>
    <w:rsid w:val="03863E70"/>
    <w:rsid w:val="041D095D"/>
    <w:rsid w:val="042437F5"/>
    <w:rsid w:val="04796C3F"/>
    <w:rsid w:val="04EB3966"/>
    <w:rsid w:val="05C87DB9"/>
    <w:rsid w:val="05D11D1B"/>
    <w:rsid w:val="060C7220"/>
    <w:rsid w:val="06534801"/>
    <w:rsid w:val="069778EF"/>
    <w:rsid w:val="0884680A"/>
    <w:rsid w:val="093275AF"/>
    <w:rsid w:val="0961739E"/>
    <w:rsid w:val="09895CFD"/>
    <w:rsid w:val="098C57BC"/>
    <w:rsid w:val="098E6083"/>
    <w:rsid w:val="09D63EE3"/>
    <w:rsid w:val="09F550AC"/>
    <w:rsid w:val="0A913DE0"/>
    <w:rsid w:val="0B205B2B"/>
    <w:rsid w:val="0B6C0798"/>
    <w:rsid w:val="0B782559"/>
    <w:rsid w:val="0B964496"/>
    <w:rsid w:val="0BB571A8"/>
    <w:rsid w:val="0D566BC9"/>
    <w:rsid w:val="0E180322"/>
    <w:rsid w:val="0E546D33"/>
    <w:rsid w:val="0E5E72AC"/>
    <w:rsid w:val="0E8C4995"/>
    <w:rsid w:val="0EA10018"/>
    <w:rsid w:val="0EAD2BF9"/>
    <w:rsid w:val="0ED25ACD"/>
    <w:rsid w:val="0EF27BFB"/>
    <w:rsid w:val="0F051912"/>
    <w:rsid w:val="0FBC50EF"/>
    <w:rsid w:val="10305534"/>
    <w:rsid w:val="10596B94"/>
    <w:rsid w:val="115F3FD7"/>
    <w:rsid w:val="11A259DD"/>
    <w:rsid w:val="120474A0"/>
    <w:rsid w:val="12DF6FC3"/>
    <w:rsid w:val="13026D54"/>
    <w:rsid w:val="13102ABE"/>
    <w:rsid w:val="131B6383"/>
    <w:rsid w:val="13C670DE"/>
    <w:rsid w:val="13DC588E"/>
    <w:rsid w:val="13E0569F"/>
    <w:rsid w:val="156F0CA4"/>
    <w:rsid w:val="15BB209F"/>
    <w:rsid w:val="15C727F2"/>
    <w:rsid w:val="167D280D"/>
    <w:rsid w:val="16872DB8"/>
    <w:rsid w:val="17047766"/>
    <w:rsid w:val="172872C1"/>
    <w:rsid w:val="17935895"/>
    <w:rsid w:val="17F52C18"/>
    <w:rsid w:val="181932FF"/>
    <w:rsid w:val="184530EF"/>
    <w:rsid w:val="18C24909"/>
    <w:rsid w:val="18DE3F6E"/>
    <w:rsid w:val="190C20D4"/>
    <w:rsid w:val="19120228"/>
    <w:rsid w:val="19227A4B"/>
    <w:rsid w:val="195E6A52"/>
    <w:rsid w:val="19C347B4"/>
    <w:rsid w:val="19F74B52"/>
    <w:rsid w:val="1AB26690"/>
    <w:rsid w:val="1B1C668C"/>
    <w:rsid w:val="1B3E182A"/>
    <w:rsid w:val="1B4B5195"/>
    <w:rsid w:val="1B79267B"/>
    <w:rsid w:val="1C174C6F"/>
    <w:rsid w:val="1C1F2F3D"/>
    <w:rsid w:val="1C55455E"/>
    <w:rsid w:val="1C7C020D"/>
    <w:rsid w:val="1C8F78BA"/>
    <w:rsid w:val="1C9B0D84"/>
    <w:rsid w:val="1C9F1DD3"/>
    <w:rsid w:val="1CDD3F3B"/>
    <w:rsid w:val="1D124424"/>
    <w:rsid w:val="1D4438C0"/>
    <w:rsid w:val="1D4D6869"/>
    <w:rsid w:val="1DBE097F"/>
    <w:rsid w:val="1DDD02BC"/>
    <w:rsid w:val="1E4B3EB1"/>
    <w:rsid w:val="1F316F2E"/>
    <w:rsid w:val="1F377617"/>
    <w:rsid w:val="1FE43FA1"/>
    <w:rsid w:val="1FE7656E"/>
    <w:rsid w:val="20602E5A"/>
    <w:rsid w:val="207277FE"/>
    <w:rsid w:val="20E262D1"/>
    <w:rsid w:val="21760101"/>
    <w:rsid w:val="21823A71"/>
    <w:rsid w:val="21A9347A"/>
    <w:rsid w:val="21BD50D8"/>
    <w:rsid w:val="22274DDA"/>
    <w:rsid w:val="222C5B8B"/>
    <w:rsid w:val="22B25284"/>
    <w:rsid w:val="22B6593E"/>
    <w:rsid w:val="22C07D9F"/>
    <w:rsid w:val="23056CBA"/>
    <w:rsid w:val="234C1E42"/>
    <w:rsid w:val="23C6059E"/>
    <w:rsid w:val="23C95079"/>
    <w:rsid w:val="24031A53"/>
    <w:rsid w:val="24307C26"/>
    <w:rsid w:val="24687AF0"/>
    <w:rsid w:val="248E5D4C"/>
    <w:rsid w:val="24C47897"/>
    <w:rsid w:val="24E337F8"/>
    <w:rsid w:val="258D3B57"/>
    <w:rsid w:val="25C80F56"/>
    <w:rsid w:val="262336EE"/>
    <w:rsid w:val="269E4C0C"/>
    <w:rsid w:val="26D04B5C"/>
    <w:rsid w:val="27024D1A"/>
    <w:rsid w:val="27E353C4"/>
    <w:rsid w:val="28776650"/>
    <w:rsid w:val="28F74D45"/>
    <w:rsid w:val="299E5CE2"/>
    <w:rsid w:val="2A1E2702"/>
    <w:rsid w:val="2A502D10"/>
    <w:rsid w:val="2AD85037"/>
    <w:rsid w:val="2AE250AE"/>
    <w:rsid w:val="2B577D1D"/>
    <w:rsid w:val="2BD0253B"/>
    <w:rsid w:val="2BD55811"/>
    <w:rsid w:val="2C24070E"/>
    <w:rsid w:val="2C444480"/>
    <w:rsid w:val="2C564DC3"/>
    <w:rsid w:val="2CE11F94"/>
    <w:rsid w:val="2D6C141D"/>
    <w:rsid w:val="2E933762"/>
    <w:rsid w:val="2EB64B4B"/>
    <w:rsid w:val="2EDB590A"/>
    <w:rsid w:val="2F0A29E3"/>
    <w:rsid w:val="2FA82594"/>
    <w:rsid w:val="303134C3"/>
    <w:rsid w:val="3049232A"/>
    <w:rsid w:val="30817D6A"/>
    <w:rsid w:val="3157114E"/>
    <w:rsid w:val="3198116C"/>
    <w:rsid w:val="31D67BED"/>
    <w:rsid w:val="31F2037F"/>
    <w:rsid w:val="329B11F6"/>
    <w:rsid w:val="32BD2BA4"/>
    <w:rsid w:val="32CF5D3B"/>
    <w:rsid w:val="3358033B"/>
    <w:rsid w:val="336E087E"/>
    <w:rsid w:val="33993F4A"/>
    <w:rsid w:val="33C3087D"/>
    <w:rsid w:val="33ED2723"/>
    <w:rsid w:val="34A0434F"/>
    <w:rsid w:val="35961B12"/>
    <w:rsid w:val="35C3191E"/>
    <w:rsid w:val="364523AD"/>
    <w:rsid w:val="36700D38"/>
    <w:rsid w:val="36953DB9"/>
    <w:rsid w:val="36C4673D"/>
    <w:rsid w:val="36EE7787"/>
    <w:rsid w:val="37B10B63"/>
    <w:rsid w:val="37D17C49"/>
    <w:rsid w:val="383141CC"/>
    <w:rsid w:val="390721D7"/>
    <w:rsid w:val="393B510C"/>
    <w:rsid w:val="393F4767"/>
    <w:rsid w:val="39A97E97"/>
    <w:rsid w:val="3A260C29"/>
    <w:rsid w:val="3A92199D"/>
    <w:rsid w:val="3B441CFB"/>
    <w:rsid w:val="3B57268D"/>
    <w:rsid w:val="3B6176CE"/>
    <w:rsid w:val="3B617CC3"/>
    <w:rsid w:val="3BF9504C"/>
    <w:rsid w:val="3C110388"/>
    <w:rsid w:val="3C2C2AD8"/>
    <w:rsid w:val="3CEF4BF4"/>
    <w:rsid w:val="3CF11603"/>
    <w:rsid w:val="3D7507FB"/>
    <w:rsid w:val="3EB5127A"/>
    <w:rsid w:val="3EBC71D7"/>
    <w:rsid w:val="3F503E5E"/>
    <w:rsid w:val="3F51605E"/>
    <w:rsid w:val="3FC16214"/>
    <w:rsid w:val="3FD020FD"/>
    <w:rsid w:val="4024421A"/>
    <w:rsid w:val="41576FF8"/>
    <w:rsid w:val="41B75B2B"/>
    <w:rsid w:val="41D9164E"/>
    <w:rsid w:val="41DD521D"/>
    <w:rsid w:val="423B7022"/>
    <w:rsid w:val="4278084D"/>
    <w:rsid w:val="42B33D69"/>
    <w:rsid w:val="43395DA8"/>
    <w:rsid w:val="4389060E"/>
    <w:rsid w:val="43C8028A"/>
    <w:rsid w:val="43D51667"/>
    <w:rsid w:val="443B2C25"/>
    <w:rsid w:val="448421F1"/>
    <w:rsid w:val="456C495C"/>
    <w:rsid w:val="45D37D9B"/>
    <w:rsid w:val="464B6267"/>
    <w:rsid w:val="46AC6D17"/>
    <w:rsid w:val="476475F1"/>
    <w:rsid w:val="47972EE4"/>
    <w:rsid w:val="47C12BE8"/>
    <w:rsid w:val="48121ACC"/>
    <w:rsid w:val="48194FD5"/>
    <w:rsid w:val="484514CB"/>
    <w:rsid w:val="484A67E7"/>
    <w:rsid w:val="485458B8"/>
    <w:rsid w:val="486A6196"/>
    <w:rsid w:val="488B2DCB"/>
    <w:rsid w:val="48C86EE1"/>
    <w:rsid w:val="4933195C"/>
    <w:rsid w:val="49C425C9"/>
    <w:rsid w:val="49FA6EF8"/>
    <w:rsid w:val="4A493BE6"/>
    <w:rsid w:val="4A784961"/>
    <w:rsid w:val="4ACF3A3C"/>
    <w:rsid w:val="4B1700DF"/>
    <w:rsid w:val="4B1B446B"/>
    <w:rsid w:val="4B2A485D"/>
    <w:rsid w:val="4B2F1E6C"/>
    <w:rsid w:val="4BC2021B"/>
    <w:rsid w:val="4C577725"/>
    <w:rsid w:val="4D2837EF"/>
    <w:rsid w:val="4DA83E85"/>
    <w:rsid w:val="4DDA2DDB"/>
    <w:rsid w:val="4DEF1B90"/>
    <w:rsid w:val="4E9159D2"/>
    <w:rsid w:val="4ED64A75"/>
    <w:rsid w:val="4F0F6A19"/>
    <w:rsid w:val="4F553DD3"/>
    <w:rsid w:val="4F845E70"/>
    <w:rsid w:val="51344359"/>
    <w:rsid w:val="51D10A66"/>
    <w:rsid w:val="528A390F"/>
    <w:rsid w:val="528C6991"/>
    <w:rsid w:val="53685179"/>
    <w:rsid w:val="53CB2ED2"/>
    <w:rsid w:val="54054633"/>
    <w:rsid w:val="540605E4"/>
    <w:rsid w:val="54467731"/>
    <w:rsid w:val="54556C40"/>
    <w:rsid w:val="545C6467"/>
    <w:rsid w:val="547F0032"/>
    <w:rsid w:val="54A02A20"/>
    <w:rsid w:val="54D370EA"/>
    <w:rsid w:val="55C27239"/>
    <w:rsid w:val="55C87B3E"/>
    <w:rsid w:val="560D2CF3"/>
    <w:rsid w:val="565C7C39"/>
    <w:rsid w:val="56761164"/>
    <w:rsid w:val="56825435"/>
    <w:rsid w:val="57202444"/>
    <w:rsid w:val="58141314"/>
    <w:rsid w:val="58636A07"/>
    <w:rsid w:val="58D31010"/>
    <w:rsid w:val="58D67D8C"/>
    <w:rsid w:val="58E10577"/>
    <w:rsid w:val="59165EF7"/>
    <w:rsid w:val="5962291D"/>
    <w:rsid w:val="59702A12"/>
    <w:rsid w:val="59936167"/>
    <w:rsid w:val="5AED2A9C"/>
    <w:rsid w:val="5B164E85"/>
    <w:rsid w:val="5BC746C9"/>
    <w:rsid w:val="5CC61F72"/>
    <w:rsid w:val="5CF206F7"/>
    <w:rsid w:val="5D94028A"/>
    <w:rsid w:val="5E7D74BF"/>
    <w:rsid w:val="5EA0340D"/>
    <w:rsid w:val="5ED66C3C"/>
    <w:rsid w:val="5FDD643B"/>
    <w:rsid w:val="6028345A"/>
    <w:rsid w:val="60BA3E42"/>
    <w:rsid w:val="6126447D"/>
    <w:rsid w:val="6194383B"/>
    <w:rsid w:val="61A14A39"/>
    <w:rsid w:val="61BB625B"/>
    <w:rsid w:val="61CB5375"/>
    <w:rsid w:val="623348CA"/>
    <w:rsid w:val="63336C43"/>
    <w:rsid w:val="63495BC1"/>
    <w:rsid w:val="634E1EB1"/>
    <w:rsid w:val="6434542A"/>
    <w:rsid w:val="64B961BC"/>
    <w:rsid w:val="65CA685B"/>
    <w:rsid w:val="65CF34A7"/>
    <w:rsid w:val="65F20792"/>
    <w:rsid w:val="65F660EF"/>
    <w:rsid w:val="6673798C"/>
    <w:rsid w:val="667C689E"/>
    <w:rsid w:val="66951AA9"/>
    <w:rsid w:val="673905B6"/>
    <w:rsid w:val="674F1E79"/>
    <w:rsid w:val="681C3942"/>
    <w:rsid w:val="68460AAC"/>
    <w:rsid w:val="68790EBE"/>
    <w:rsid w:val="68896A60"/>
    <w:rsid w:val="68AC1CFE"/>
    <w:rsid w:val="68B55243"/>
    <w:rsid w:val="693B5FAC"/>
    <w:rsid w:val="69855479"/>
    <w:rsid w:val="69E571B0"/>
    <w:rsid w:val="6A3B0908"/>
    <w:rsid w:val="6AAD09EF"/>
    <w:rsid w:val="6AE21764"/>
    <w:rsid w:val="6BCD1DE6"/>
    <w:rsid w:val="6C505023"/>
    <w:rsid w:val="6D14299F"/>
    <w:rsid w:val="6D2232F1"/>
    <w:rsid w:val="6D4F07BF"/>
    <w:rsid w:val="6D672A1E"/>
    <w:rsid w:val="6DC237D1"/>
    <w:rsid w:val="6EF773B9"/>
    <w:rsid w:val="6F2A6D3D"/>
    <w:rsid w:val="6F40725E"/>
    <w:rsid w:val="70481448"/>
    <w:rsid w:val="70555698"/>
    <w:rsid w:val="70787CEF"/>
    <w:rsid w:val="711172CF"/>
    <w:rsid w:val="714C06E6"/>
    <w:rsid w:val="71AD3FCF"/>
    <w:rsid w:val="71B132B0"/>
    <w:rsid w:val="71FD54DD"/>
    <w:rsid w:val="722B1DAB"/>
    <w:rsid w:val="72683E78"/>
    <w:rsid w:val="73735FE4"/>
    <w:rsid w:val="7410294D"/>
    <w:rsid w:val="743E6263"/>
    <w:rsid w:val="74D62693"/>
    <w:rsid w:val="751029E3"/>
    <w:rsid w:val="75970A0E"/>
    <w:rsid w:val="76D71644"/>
    <w:rsid w:val="76F10832"/>
    <w:rsid w:val="77092B03"/>
    <w:rsid w:val="776C2FB6"/>
    <w:rsid w:val="793773B4"/>
    <w:rsid w:val="79982284"/>
    <w:rsid w:val="7998662D"/>
    <w:rsid w:val="79BB724D"/>
    <w:rsid w:val="7A18212A"/>
    <w:rsid w:val="7A8C5878"/>
    <w:rsid w:val="7B471854"/>
    <w:rsid w:val="7B570143"/>
    <w:rsid w:val="7BA3748A"/>
    <w:rsid w:val="7C26615C"/>
    <w:rsid w:val="7C552333"/>
    <w:rsid w:val="7C5B5A24"/>
    <w:rsid w:val="7C60026A"/>
    <w:rsid w:val="7C7F5959"/>
    <w:rsid w:val="7CA86C55"/>
    <w:rsid w:val="7CF019C1"/>
    <w:rsid w:val="7D461CAD"/>
    <w:rsid w:val="7DCA2F58"/>
    <w:rsid w:val="7DE94FAB"/>
    <w:rsid w:val="7E28286A"/>
    <w:rsid w:val="7E2B1E0B"/>
    <w:rsid w:val="7E4515FE"/>
    <w:rsid w:val="7E4C3AB7"/>
    <w:rsid w:val="7EAD59B2"/>
    <w:rsid w:val="7F080FCC"/>
    <w:rsid w:val="7F557A74"/>
    <w:rsid w:val="7F91273C"/>
    <w:rsid w:val="7F9542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26"/>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2F200F-E022-41C6-B20C-856F35F40724}">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92</Pages>
  <Words>54447</Words>
  <Characters>57423</Characters>
  <Lines>82</Lines>
  <Paragraphs>124</Paragraphs>
  <TotalTime>2</TotalTime>
  <ScaleCrop>false</ScaleCrop>
  <LinksUpToDate>false</LinksUpToDate>
  <CharactersWithSpaces>59891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罗敏仪</cp:lastModifiedBy>
  <cp:lastPrinted>2020-05-26T01:03:00Z</cp:lastPrinted>
  <dcterms:modified xsi:type="dcterms:W3CDTF">2022-08-08T08:38:01Z</dcterms:modified>
  <dc:title>招标编号：UHO2010-G0029</dc:title>
  <cp:revision>496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653E1ADAB8DE46E295F27BC88681D41B</vt:lpwstr>
  </property>
</Properties>
</file>